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17F4" w:rsidRPr="00180749" w:rsidRDefault="00DF17F4" w:rsidP="004371FD">
      <w:pPr>
        <w:spacing w:after="0" w:line="480" w:lineRule="auto"/>
        <w:jc w:val="center"/>
        <w:rPr>
          <w:b/>
          <w:szCs w:val="24"/>
        </w:rPr>
      </w:pPr>
    </w:p>
    <w:p w:rsidR="00DF17F4" w:rsidRPr="00180749" w:rsidRDefault="00DF17F4" w:rsidP="004371FD">
      <w:pPr>
        <w:spacing w:after="0" w:line="480" w:lineRule="auto"/>
        <w:jc w:val="center"/>
        <w:rPr>
          <w:b/>
          <w:szCs w:val="24"/>
        </w:rPr>
      </w:pPr>
    </w:p>
    <w:p w:rsidR="00DF17F4" w:rsidRPr="00180749" w:rsidRDefault="00DF17F4" w:rsidP="004371FD">
      <w:pPr>
        <w:spacing w:after="0" w:line="480" w:lineRule="auto"/>
        <w:jc w:val="center"/>
        <w:rPr>
          <w:b/>
          <w:szCs w:val="24"/>
        </w:rPr>
      </w:pPr>
    </w:p>
    <w:p w:rsidR="00DF17F4" w:rsidRPr="00180749" w:rsidRDefault="00DF17F4" w:rsidP="004371FD">
      <w:pPr>
        <w:spacing w:after="0" w:line="480" w:lineRule="auto"/>
        <w:jc w:val="center"/>
        <w:rPr>
          <w:b/>
          <w:szCs w:val="24"/>
        </w:rPr>
      </w:pPr>
    </w:p>
    <w:p w:rsidR="00DF17F4" w:rsidRPr="00180749" w:rsidRDefault="00DF17F4" w:rsidP="004371FD">
      <w:pPr>
        <w:spacing w:after="0" w:line="480" w:lineRule="auto"/>
        <w:jc w:val="center"/>
        <w:rPr>
          <w:b/>
          <w:szCs w:val="24"/>
        </w:rPr>
      </w:pPr>
    </w:p>
    <w:p w:rsidR="00DF17F4" w:rsidRPr="00180749" w:rsidRDefault="00DF17F4" w:rsidP="004371FD">
      <w:pPr>
        <w:spacing w:after="0" w:line="480" w:lineRule="auto"/>
        <w:jc w:val="center"/>
        <w:rPr>
          <w:b/>
          <w:szCs w:val="24"/>
        </w:rPr>
      </w:pPr>
    </w:p>
    <w:p w:rsidR="00DF17F4" w:rsidRPr="00180749" w:rsidRDefault="00DF17F4" w:rsidP="004371FD">
      <w:pPr>
        <w:spacing w:after="0" w:line="480" w:lineRule="auto"/>
        <w:jc w:val="center"/>
        <w:rPr>
          <w:b/>
          <w:szCs w:val="24"/>
        </w:rPr>
      </w:pPr>
    </w:p>
    <w:p w:rsidR="00DF17F4" w:rsidRPr="00180749" w:rsidRDefault="004D39BD" w:rsidP="004371FD">
      <w:pPr>
        <w:spacing w:after="0" w:line="480" w:lineRule="auto"/>
        <w:jc w:val="center"/>
        <w:rPr>
          <w:b/>
          <w:szCs w:val="24"/>
        </w:rPr>
      </w:pPr>
      <w:r w:rsidRPr="00180749">
        <w:rPr>
          <w:b/>
          <w:szCs w:val="24"/>
        </w:rPr>
        <w:t>Balance of Payment</w:t>
      </w:r>
      <w:r w:rsidR="00662082" w:rsidRPr="00180749">
        <w:rPr>
          <w:b/>
          <w:szCs w:val="24"/>
        </w:rPr>
        <w:t>s</w:t>
      </w:r>
    </w:p>
    <w:p w:rsidR="004721F4" w:rsidRPr="00180749" w:rsidRDefault="004835BB" w:rsidP="004371FD">
      <w:pPr>
        <w:spacing w:after="0" w:line="480" w:lineRule="auto"/>
        <w:jc w:val="center"/>
        <w:rPr>
          <w:szCs w:val="24"/>
        </w:rPr>
      </w:pPr>
      <w:r w:rsidRPr="00180749">
        <w:rPr>
          <w:szCs w:val="24"/>
        </w:rPr>
        <w:t>Student’s Name</w:t>
      </w:r>
    </w:p>
    <w:p w:rsidR="00DF17F4" w:rsidRPr="00180749" w:rsidRDefault="004835BB" w:rsidP="004371FD">
      <w:pPr>
        <w:spacing w:after="0" w:line="480" w:lineRule="auto"/>
        <w:jc w:val="center"/>
        <w:rPr>
          <w:szCs w:val="24"/>
        </w:rPr>
      </w:pPr>
      <w:r w:rsidRPr="00180749">
        <w:rPr>
          <w:szCs w:val="24"/>
        </w:rPr>
        <w:t>Institution of Affiliation</w:t>
      </w:r>
    </w:p>
    <w:p w:rsidR="00DF17F4" w:rsidRPr="00180749" w:rsidRDefault="004835BB" w:rsidP="004371FD">
      <w:pPr>
        <w:spacing w:after="0" w:line="480" w:lineRule="auto"/>
        <w:jc w:val="center"/>
        <w:rPr>
          <w:szCs w:val="24"/>
        </w:rPr>
      </w:pPr>
      <w:r w:rsidRPr="00180749">
        <w:rPr>
          <w:szCs w:val="24"/>
        </w:rPr>
        <w:t>Date</w:t>
      </w:r>
    </w:p>
    <w:p w:rsidR="00DF17F4" w:rsidRPr="00180749" w:rsidRDefault="00DF17F4" w:rsidP="004371FD">
      <w:pPr>
        <w:spacing w:after="0" w:line="480" w:lineRule="auto"/>
        <w:rPr>
          <w:szCs w:val="24"/>
        </w:rPr>
      </w:pPr>
    </w:p>
    <w:p w:rsidR="00DF17F4" w:rsidRPr="00180749" w:rsidRDefault="00DF17F4" w:rsidP="004371FD">
      <w:pPr>
        <w:spacing w:after="0" w:line="480" w:lineRule="auto"/>
        <w:rPr>
          <w:szCs w:val="24"/>
        </w:rPr>
      </w:pPr>
    </w:p>
    <w:p w:rsidR="00DF17F4" w:rsidRPr="00180749" w:rsidRDefault="00DF17F4" w:rsidP="004371FD">
      <w:pPr>
        <w:spacing w:after="0" w:line="480" w:lineRule="auto"/>
        <w:rPr>
          <w:szCs w:val="24"/>
        </w:rPr>
      </w:pPr>
    </w:p>
    <w:p w:rsidR="00DF17F4" w:rsidRPr="00180749" w:rsidRDefault="00DF17F4" w:rsidP="004371FD">
      <w:pPr>
        <w:spacing w:after="0" w:line="480" w:lineRule="auto"/>
        <w:rPr>
          <w:szCs w:val="24"/>
        </w:rPr>
      </w:pPr>
    </w:p>
    <w:p w:rsidR="00DF17F4" w:rsidRPr="00180749" w:rsidRDefault="00DF17F4" w:rsidP="004371FD">
      <w:pPr>
        <w:spacing w:after="0" w:line="480" w:lineRule="auto"/>
        <w:rPr>
          <w:szCs w:val="24"/>
        </w:rPr>
      </w:pPr>
    </w:p>
    <w:p w:rsidR="00DF17F4" w:rsidRPr="00180749" w:rsidRDefault="00DF17F4" w:rsidP="004371FD">
      <w:pPr>
        <w:spacing w:after="0" w:line="480" w:lineRule="auto"/>
        <w:rPr>
          <w:szCs w:val="24"/>
        </w:rPr>
      </w:pPr>
    </w:p>
    <w:p w:rsidR="004371FD" w:rsidRPr="00180749" w:rsidRDefault="004371FD" w:rsidP="004371FD">
      <w:pPr>
        <w:spacing w:after="0" w:line="480" w:lineRule="auto"/>
        <w:rPr>
          <w:szCs w:val="24"/>
        </w:rPr>
      </w:pPr>
    </w:p>
    <w:p w:rsidR="004371FD" w:rsidRPr="00180749" w:rsidRDefault="004371FD" w:rsidP="004371FD">
      <w:pPr>
        <w:spacing w:after="0" w:line="480" w:lineRule="auto"/>
        <w:rPr>
          <w:szCs w:val="24"/>
        </w:rPr>
      </w:pPr>
    </w:p>
    <w:p w:rsidR="00C93DFD" w:rsidRPr="00180749" w:rsidRDefault="00C93DFD" w:rsidP="004371FD">
      <w:pPr>
        <w:spacing w:after="0" w:line="480" w:lineRule="auto"/>
        <w:rPr>
          <w:szCs w:val="24"/>
        </w:rPr>
      </w:pPr>
    </w:p>
    <w:p w:rsidR="004371FD" w:rsidRPr="00180749" w:rsidRDefault="004371FD" w:rsidP="004371FD">
      <w:pPr>
        <w:spacing w:after="0" w:line="480" w:lineRule="auto"/>
        <w:jc w:val="center"/>
        <w:rPr>
          <w:b/>
          <w:szCs w:val="24"/>
        </w:rPr>
      </w:pPr>
    </w:p>
    <w:p w:rsidR="004371FD" w:rsidRPr="00180749" w:rsidRDefault="004371FD" w:rsidP="004371FD">
      <w:pPr>
        <w:spacing w:after="0" w:line="480" w:lineRule="auto"/>
        <w:jc w:val="center"/>
        <w:rPr>
          <w:b/>
          <w:szCs w:val="24"/>
        </w:rPr>
      </w:pPr>
    </w:p>
    <w:p w:rsidR="002B55F7" w:rsidRPr="00180749" w:rsidRDefault="002B55F7" w:rsidP="00366AF3">
      <w:pPr>
        <w:spacing w:after="0" w:line="480" w:lineRule="auto"/>
        <w:rPr>
          <w:b/>
          <w:szCs w:val="24"/>
        </w:rPr>
      </w:pPr>
    </w:p>
    <w:p w:rsidR="004721F4" w:rsidRPr="00180749" w:rsidRDefault="004D39BD" w:rsidP="00616D0F">
      <w:pPr>
        <w:spacing w:after="0" w:line="480" w:lineRule="auto"/>
        <w:jc w:val="center"/>
        <w:rPr>
          <w:b/>
          <w:szCs w:val="24"/>
        </w:rPr>
      </w:pPr>
      <w:r w:rsidRPr="00180749">
        <w:rPr>
          <w:b/>
          <w:szCs w:val="24"/>
        </w:rPr>
        <w:lastRenderedPageBreak/>
        <w:t>Balance of Payment</w:t>
      </w:r>
      <w:r w:rsidR="00662082" w:rsidRPr="00180749">
        <w:rPr>
          <w:b/>
          <w:szCs w:val="24"/>
        </w:rPr>
        <w:t>s</w:t>
      </w:r>
    </w:p>
    <w:p w:rsidR="00B536DE" w:rsidRPr="00180749" w:rsidRDefault="00B536DE" w:rsidP="00B536DE">
      <w:pPr>
        <w:spacing w:after="0" w:line="480" w:lineRule="auto"/>
        <w:rPr>
          <w:bCs/>
          <w:szCs w:val="24"/>
        </w:rPr>
      </w:pPr>
      <w:r w:rsidRPr="00180749">
        <w:rPr>
          <w:b/>
          <w:szCs w:val="24"/>
        </w:rPr>
        <w:tab/>
      </w:r>
      <w:r w:rsidR="004C702D" w:rsidRPr="00180749">
        <w:rPr>
          <w:bCs/>
          <w:szCs w:val="24"/>
        </w:rPr>
        <w:t xml:space="preserve">Balance of payments </w:t>
      </w:r>
      <w:r w:rsidR="005C32FD" w:rsidRPr="00180749">
        <w:rPr>
          <w:bCs/>
          <w:szCs w:val="24"/>
        </w:rPr>
        <w:t xml:space="preserve">(BOP) </w:t>
      </w:r>
      <w:r w:rsidR="00215CCF" w:rsidRPr="00180749">
        <w:rPr>
          <w:bCs/>
          <w:szCs w:val="24"/>
        </w:rPr>
        <w:t>is a statement of all international</w:t>
      </w:r>
      <w:r w:rsidR="007073E8" w:rsidRPr="00180749">
        <w:rPr>
          <w:bCs/>
          <w:szCs w:val="24"/>
        </w:rPr>
        <w:t xml:space="preserve"> trade and financial </w:t>
      </w:r>
      <w:r w:rsidR="00215CCF" w:rsidRPr="00180749">
        <w:rPr>
          <w:bCs/>
          <w:szCs w:val="24"/>
        </w:rPr>
        <w:t xml:space="preserve">transactions </w:t>
      </w:r>
      <w:r w:rsidR="00A374B3" w:rsidRPr="00180749">
        <w:rPr>
          <w:bCs/>
          <w:szCs w:val="24"/>
        </w:rPr>
        <w:t xml:space="preserve">undertaken by </w:t>
      </w:r>
      <w:r w:rsidR="000926E9" w:rsidRPr="00180749">
        <w:rPr>
          <w:bCs/>
          <w:szCs w:val="24"/>
        </w:rPr>
        <w:t>a country’s residents or government</w:t>
      </w:r>
      <w:r w:rsidR="009F5000" w:rsidRPr="00180749">
        <w:rPr>
          <w:bCs/>
          <w:szCs w:val="24"/>
        </w:rPr>
        <w:t xml:space="preserve"> with residents or governments from other countries </w:t>
      </w:r>
      <w:r w:rsidR="00612155" w:rsidRPr="00180749">
        <w:rPr>
          <w:bCs/>
          <w:szCs w:val="24"/>
        </w:rPr>
        <w:t>within a specific period</w:t>
      </w:r>
      <w:r w:rsidR="004B671D" w:rsidRPr="00180749">
        <w:rPr>
          <w:bCs/>
          <w:szCs w:val="24"/>
        </w:rPr>
        <w:t xml:space="preserve"> (</w:t>
      </w:r>
      <w:r w:rsidR="004B671D" w:rsidRPr="00180749">
        <w:rPr>
          <w:color w:val="222222"/>
          <w:szCs w:val="24"/>
          <w:shd w:val="clear" w:color="auto" w:fill="FFFFFF"/>
        </w:rPr>
        <w:t>Lea, 2019)</w:t>
      </w:r>
      <w:r w:rsidR="00612155" w:rsidRPr="00180749">
        <w:rPr>
          <w:bCs/>
          <w:szCs w:val="24"/>
        </w:rPr>
        <w:t xml:space="preserve">. </w:t>
      </w:r>
      <w:r w:rsidR="005C32FD" w:rsidRPr="00180749">
        <w:rPr>
          <w:bCs/>
          <w:szCs w:val="24"/>
        </w:rPr>
        <w:t xml:space="preserve">Also referred </w:t>
      </w:r>
      <w:r w:rsidR="002B29F9">
        <w:rPr>
          <w:bCs/>
          <w:szCs w:val="24"/>
        </w:rPr>
        <w:t xml:space="preserve">to </w:t>
      </w:r>
      <w:r w:rsidR="005C32FD" w:rsidRPr="00180749">
        <w:rPr>
          <w:bCs/>
          <w:szCs w:val="24"/>
        </w:rPr>
        <w:t xml:space="preserve">as </w:t>
      </w:r>
      <w:r w:rsidR="002B29F9">
        <w:rPr>
          <w:bCs/>
          <w:szCs w:val="24"/>
        </w:rPr>
        <w:t xml:space="preserve">a </w:t>
      </w:r>
      <w:r w:rsidR="005C32FD" w:rsidRPr="00180749">
        <w:rPr>
          <w:bCs/>
          <w:szCs w:val="24"/>
        </w:rPr>
        <w:t xml:space="preserve">balance of international payments, </w:t>
      </w:r>
      <w:r w:rsidR="002B29F9">
        <w:rPr>
          <w:bCs/>
          <w:szCs w:val="24"/>
        </w:rPr>
        <w:t xml:space="preserve">the </w:t>
      </w:r>
      <w:r w:rsidR="00BB0E38" w:rsidRPr="00180749">
        <w:rPr>
          <w:bCs/>
          <w:szCs w:val="24"/>
        </w:rPr>
        <w:t xml:space="preserve">balance of payments is often calculated in every quarter or calendar year. </w:t>
      </w:r>
      <w:r w:rsidR="00000CE2" w:rsidRPr="00180749">
        <w:rPr>
          <w:bCs/>
          <w:szCs w:val="24"/>
        </w:rPr>
        <w:t>It is a fundamental component of understanding the health of a country’s economy</w:t>
      </w:r>
      <w:r w:rsidR="001308F1" w:rsidRPr="00180749">
        <w:rPr>
          <w:bCs/>
          <w:szCs w:val="24"/>
        </w:rPr>
        <w:t xml:space="preserve"> (</w:t>
      </w:r>
      <w:r w:rsidR="001308F1" w:rsidRPr="00180749">
        <w:rPr>
          <w:color w:val="000000"/>
          <w:szCs w:val="24"/>
          <w:shd w:val="clear" w:color="auto" w:fill="FFFFFF"/>
        </w:rPr>
        <w:t>Stein, 2020)</w:t>
      </w:r>
      <w:r w:rsidR="00000CE2" w:rsidRPr="00180749">
        <w:rPr>
          <w:bCs/>
          <w:szCs w:val="24"/>
        </w:rPr>
        <w:t xml:space="preserve">. </w:t>
      </w:r>
      <w:r w:rsidR="009D4993" w:rsidRPr="00180749">
        <w:rPr>
          <w:bCs/>
          <w:szCs w:val="24"/>
        </w:rPr>
        <w:t xml:space="preserve">All international transactions are recorded to determine money coming in and going out of a country. </w:t>
      </w:r>
      <w:r w:rsidR="00455F7C" w:rsidRPr="00180749">
        <w:rPr>
          <w:bCs/>
          <w:szCs w:val="24"/>
        </w:rPr>
        <w:t>Trade or transactions where a country receives money are counted as credit</w:t>
      </w:r>
      <w:r w:rsidR="002B29F9">
        <w:rPr>
          <w:bCs/>
          <w:szCs w:val="24"/>
        </w:rPr>
        <w:t>,</w:t>
      </w:r>
      <w:r w:rsidR="00455F7C" w:rsidRPr="00180749">
        <w:rPr>
          <w:bCs/>
          <w:szCs w:val="24"/>
        </w:rPr>
        <w:t xml:space="preserve"> while those transactions that a country pays out money are recorded as a debit. </w:t>
      </w:r>
      <w:r w:rsidR="00A079AB" w:rsidRPr="00180749">
        <w:rPr>
          <w:bCs/>
          <w:szCs w:val="24"/>
        </w:rPr>
        <w:t>A country’s balance of payments should be zero, meaning credits and debits balance, but this is not often the case. The balance of payment</w:t>
      </w:r>
      <w:r w:rsidR="002B29F9">
        <w:rPr>
          <w:bCs/>
          <w:szCs w:val="24"/>
        </w:rPr>
        <w:t>,</w:t>
      </w:r>
      <w:r w:rsidR="00A079AB" w:rsidRPr="00180749">
        <w:rPr>
          <w:bCs/>
          <w:szCs w:val="24"/>
        </w:rPr>
        <w:t xml:space="preserve"> therefore</w:t>
      </w:r>
      <w:r w:rsidR="002B29F9">
        <w:rPr>
          <w:bCs/>
          <w:szCs w:val="24"/>
        </w:rPr>
        <w:t>,</w:t>
      </w:r>
      <w:r w:rsidR="00A079AB" w:rsidRPr="00180749">
        <w:rPr>
          <w:bCs/>
          <w:szCs w:val="24"/>
        </w:rPr>
        <w:t xml:space="preserve"> can be used to inform the state of a country’s economy</w:t>
      </w:r>
      <w:r w:rsidR="002B29F9">
        <w:rPr>
          <w:bCs/>
          <w:szCs w:val="24"/>
        </w:rPr>
        <w:t>,</w:t>
      </w:r>
      <w:r w:rsidR="00A079AB" w:rsidRPr="00180749">
        <w:rPr>
          <w:bCs/>
          <w:szCs w:val="24"/>
        </w:rPr>
        <w:t xml:space="preserve"> that is</w:t>
      </w:r>
      <w:r w:rsidR="002B29F9">
        <w:rPr>
          <w:bCs/>
          <w:szCs w:val="24"/>
        </w:rPr>
        <w:t>,</w:t>
      </w:r>
      <w:r w:rsidR="00A079AB" w:rsidRPr="00180749">
        <w:rPr>
          <w:bCs/>
          <w:szCs w:val="24"/>
        </w:rPr>
        <w:t xml:space="preserve"> whether there are inconsistencies and from which part of the economy they originate</w:t>
      </w:r>
      <w:r w:rsidR="00054D9F" w:rsidRPr="00180749">
        <w:rPr>
          <w:bCs/>
          <w:szCs w:val="24"/>
        </w:rPr>
        <w:t xml:space="preserve"> (</w:t>
      </w:r>
      <w:r w:rsidR="00054D9F" w:rsidRPr="00180749">
        <w:rPr>
          <w:color w:val="222222"/>
          <w:szCs w:val="24"/>
          <w:shd w:val="clear" w:color="auto" w:fill="FFFFFF"/>
        </w:rPr>
        <w:t>Debelle, 2019)</w:t>
      </w:r>
      <w:r w:rsidR="00D2457E" w:rsidRPr="00180749">
        <w:rPr>
          <w:bCs/>
          <w:szCs w:val="24"/>
        </w:rPr>
        <w:t xml:space="preserve">. </w:t>
      </w:r>
      <w:r w:rsidR="00EF5A26" w:rsidRPr="00180749">
        <w:rPr>
          <w:bCs/>
          <w:szCs w:val="24"/>
        </w:rPr>
        <w:t xml:space="preserve">The balance of payments </w:t>
      </w:r>
      <w:r w:rsidR="00A77955" w:rsidRPr="00180749">
        <w:rPr>
          <w:bCs/>
          <w:szCs w:val="24"/>
        </w:rPr>
        <w:t>is made up of three components: the current</w:t>
      </w:r>
      <w:r w:rsidR="009210BC" w:rsidRPr="00180749">
        <w:rPr>
          <w:bCs/>
          <w:szCs w:val="24"/>
        </w:rPr>
        <w:t>, capital</w:t>
      </w:r>
      <w:r w:rsidR="002B29F9">
        <w:rPr>
          <w:bCs/>
          <w:szCs w:val="24"/>
        </w:rPr>
        <w:t>,</w:t>
      </w:r>
      <w:r w:rsidR="009210BC" w:rsidRPr="00180749">
        <w:rPr>
          <w:bCs/>
          <w:szCs w:val="24"/>
        </w:rPr>
        <w:t xml:space="preserve"> and financial accounts.</w:t>
      </w:r>
    </w:p>
    <w:p w:rsidR="00E70D37" w:rsidRPr="00180749" w:rsidRDefault="00E70D37" w:rsidP="00B536DE">
      <w:pPr>
        <w:spacing w:after="0" w:line="480" w:lineRule="auto"/>
        <w:rPr>
          <w:bCs/>
          <w:szCs w:val="24"/>
        </w:rPr>
      </w:pPr>
      <w:r w:rsidRPr="00180749">
        <w:rPr>
          <w:bCs/>
          <w:szCs w:val="24"/>
        </w:rPr>
        <w:tab/>
        <w:t>The current account</w:t>
      </w:r>
      <w:r w:rsidR="00C450C6" w:rsidRPr="00180749">
        <w:rPr>
          <w:bCs/>
          <w:szCs w:val="24"/>
        </w:rPr>
        <w:t xml:space="preserve"> marks the imports and exports of goods and services into a country. </w:t>
      </w:r>
      <w:r w:rsidR="00F67D4C" w:rsidRPr="00180749">
        <w:rPr>
          <w:bCs/>
          <w:szCs w:val="24"/>
        </w:rPr>
        <w:t>Also refer</w:t>
      </w:r>
      <w:r w:rsidR="009374B0">
        <w:rPr>
          <w:bCs/>
          <w:szCs w:val="24"/>
        </w:rPr>
        <w:t>r</w:t>
      </w:r>
      <w:r w:rsidR="00F67D4C" w:rsidRPr="00180749">
        <w:rPr>
          <w:bCs/>
          <w:szCs w:val="24"/>
        </w:rPr>
        <w:t xml:space="preserve">ed to as </w:t>
      </w:r>
      <w:r w:rsidR="009374B0">
        <w:rPr>
          <w:bCs/>
          <w:szCs w:val="24"/>
        </w:rPr>
        <w:t xml:space="preserve">the </w:t>
      </w:r>
      <w:r w:rsidR="00F67D4C" w:rsidRPr="00180749">
        <w:rPr>
          <w:bCs/>
          <w:szCs w:val="24"/>
        </w:rPr>
        <w:t xml:space="preserve">balance of trade, the current account is one of </w:t>
      </w:r>
      <w:r w:rsidR="009374B0">
        <w:rPr>
          <w:bCs/>
          <w:szCs w:val="24"/>
        </w:rPr>
        <w:t xml:space="preserve">the </w:t>
      </w:r>
      <w:r w:rsidR="00F67D4C" w:rsidRPr="00180749">
        <w:rPr>
          <w:bCs/>
          <w:szCs w:val="24"/>
        </w:rPr>
        <w:t>balance of payments’ largest accounts and is important to determin</w:t>
      </w:r>
      <w:r w:rsidR="009374B0">
        <w:rPr>
          <w:bCs/>
          <w:szCs w:val="24"/>
        </w:rPr>
        <w:t>e</w:t>
      </w:r>
      <w:r w:rsidR="00F67D4C" w:rsidRPr="00180749">
        <w:rPr>
          <w:bCs/>
          <w:szCs w:val="24"/>
        </w:rPr>
        <w:t xml:space="preserve"> whether a </w:t>
      </w:r>
      <w:r w:rsidR="00842A73" w:rsidRPr="00180749">
        <w:rPr>
          <w:bCs/>
          <w:szCs w:val="24"/>
        </w:rPr>
        <w:t>nation’s transactions</w:t>
      </w:r>
      <w:r w:rsidR="00F67D4C" w:rsidRPr="00180749">
        <w:rPr>
          <w:bCs/>
          <w:szCs w:val="24"/>
        </w:rPr>
        <w:t xml:space="preserve"> are balanced</w:t>
      </w:r>
      <w:r w:rsidR="00E45D98" w:rsidRPr="00180749">
        <w:rPr>
          <w:bCs/>
          <w:szCs w:val="24"/>
        </w:rPr>
        <w:t xml:space="preserve"> (</w:t>
      </w:r>
      <w:r w:rsidR="00E45D98" w:rsidRPr="00180749">
        <w:rPr>
          <w:color w:val="222222"/>
          <w:szCs w:val="24"/>
          <w:shd w:val="clear" w:color="auto" w:fill="FFFFFF"/>
        </w:rPr>
        <w:t>Debelle, 2019)</w:t>
      </w:r>
      <w:r w:rsidR="00F67D4C" w:rsidRPr="00180749">
        <w:rPr>
          <w:bCs/>
          <w:szCs w:val="24"/>
        </w:rPr>
        <w:t>. When a nation is able to their business activity, government infrastructure spending</w:t>
      </w:r>
      <w:r w:rsidR="009374B0">
        <w:rPr>
          <w:bCs/>
          <w:szCs w:val="24"/>
        </w:rPr>
        <w:t>,</w:t>
      </w:r>
      <w:r w:rsidR="00F67D4C" w:rsidRPr="00180749">
        <w:rPr>
          <w:bCs/>
          <w:szCs w:val="24"/>
        </w:rPr>
        <w:t xml:space="preserve"> and purchases from their people’s income and savings, then the current account </w:t>
      </w:r>
      <w:r w:rsidR="00842A73" w:rsidRPr="00180749">
        <w:rPr>
          <w:bCs/>
          <w:szCs w:val="24"/>
        </w:rPr>
        <w:t>is</w:t>
      </w:r>
      <w:r w:rsidR="00F67D4C" w:rsidRPr="00180749">
        <w:rPr>
          <w:bCs/>
          <w:szCs w:val="24"/>
        </w:rPr>
        <w:t xml:space="preserve"> deemed to be in balance</w:t>
      </w:r>
      <w:r w:rsidR="00180749">
        <w:rPr>
          <w:bCs/>
          <w:szCs w:val="24"/>
        </w:rPr>
        <w:t xml:space="preserve"> (</w:t>
      </w:r>
      <w:r w:rsidR="00180749" w:rsidRPr="00180749">
        <w:rPr>
          <w:color w:val="222222"/>
          <w:szCs w:val="24"/>
          <w:shd w:val="clear" w:color="auto" w:fill="FFFFFF"/>
        </w:rPr>
        <w:t>Hellerstein&amp;Tille, 2008</w:t>
      </w:r>
      <w:r w:rsidR="00180749">
        <w:rPr>
          <w:color w:val="222222"/>
          <w:szCs w:val="24"/>
          <w:shd w:val="clear" w:color="auto" w:fill="FFFFFF"/>
        </w:rPr>
        <w:t>)</w:t>
      </w:r>
      <w:r w:rsidR="00F67D4C" w:rsidRPr="00180749">
        <w:rPr>
          <w:bCs/>
          <w:szCs w:val="24"/>
        </w:rPr>
        <w:t xml:space="preserve">. </w:t>
      </w:r>
      <w:r w:rsidR="00CE07B8" w:rsidRPr="00180749">
        <w:rPr>
          <w:bCs/>
          <w:szCs w:val="24"/>
        </w:rPr>
        <w:t>The current account has four major components that include visible trade</w:t>
      </w:r>
      <w:r w:rsidR="009374B0">
        <w:rPr>
          <w:bCs/>
          <w:szCs w:val="24"/>
        </w:rPr>
        <w:t>,</w:t>
      </w:r>
      <w:r w:rsidR="00CE07B8" w:rsidRPr="00180749">
        <w:rPr>
          <w:bCs/>
          <w:szCs w:val="24"/>
        </w:rPr>
        <w:t xml:space="preserve"> which is the net of import and exports of visible goods</w:t>
      </w:r>
      <w:r w:rsidR="009374B0">
        <w:rPr>
          <w:bCs/>
          <w:szCs w:val="24"/>
        </w:rPr>
        <w:t>;</w:t>
      </w:r>
      <w:r w:rsidR="00CE07B8" w:rsidRPr="00180749">
        <w:rPr>
          <w:bCs/>
          <w:szCs w:val="24"/>
        </w:rPr>
        <w:t xml:space="preserve"> invisible trade that entails the net of imports and exports of services, unilateral transfers that </w:t>
      </w:r>
      <w:r w:rsidR="00CE07B8" w:rsidRPr="00180749">
        <w:rPr>
          <w:bCs/>
          <w:szCs w:val="24"/>
        </w:rPr>
        <w:lastRenderedPageBreak/>
        <w:t xml:space="preserve">involve </w:t>
      </w:r>
      <w:r w:rsidR="00842A73" w:rsidRPr="00180749">
        <w:rPr>
          <w:bCs/>
          <w:szCs w:val="24"/>
        </w:rPr>
        <w:t>non-factor</w:t>
      </w:r>
      <w:r w:rsidR="00CE07B8" w:rsidRPr="00180749">
        <w:rPr>
          <w:bCs/>
          <w:szCs w:val="24"/>
        </w:rPr>
        <w:t xml:space="preserve"> payments such as </w:t>
      </w:r>
      <w:r w:rsidR="00D41F06" w:rsidRPr="00180749">
        <w:rPr>
          <w:bCs/>
          <w:szCs w:val="24"/>
        </w:rPr>
        <w:t>gifts</w:t>
      </w:r>
      <w:r w:rsidR="00CE07B8" w:rsidRPr="00180749">
        <w:rPr>
          <w:bCs/>
          <w:szCs w:val="24"/>
        </w:rPr>
        <w:t xml:space="preserve"> and income payments that are made of factor payments and receipts.</w:t>
      </w:r>
    </w:p>
    <w:p w:rsidR="0000386C" w:rsidRPr="00180749" w:rsidRDefault="0000386C" w:rsidP="00B536DE">
      <w:pPr>
        <w:spacing w:after="0" w:line="480" w:lineRule="auto"/>
        <w:rPr>
          <w:bCs/>
          <w:szCs w:val="24"/>
        </w:rPr>
      </w:pPr>
      <w:r w:rsidRPr="00180749">
        <w:rPr>
          <w:bCs/>
          <w:szCs w:val="24"/>
        </w:rPr>
        <w:tab/>
      </w:r>
      <w:r w:rsidR="000961F9" w:rsidRPr="00180749">
        <w:rPr>
          <w:bCs/>
          <w:szCs w:val="24"/>
        </w:rPr>
        <w:t xml:space="preserve">The capital account records all international capital transfers. </w:t>
      </w:r>
      <w:r w:rsidR="0029582D" w:rsidRPr="00180749">
        <w:rPr>
          <w:bCs/>
          <w:szCs w:val="24"/>
        </w:rPr>
        <w:t xml:space="preserve">This includes incoming and outgoing transfers and sales of fixed and small assets. </w:t>
      </w:r>
      <w:r w:rsidR="00B97B0E" w:rsidRPr="00180749">
        <w:rPr>
          <w:bCs/>
          <w:szCs w:val="24"/>
        </w:rPr>
        <w:t xml:space="preserve">The capital account </w:t>
      </w:r>
      <w:r w:rsidR="00EB21AF" w:rsidRPr="00180749">
        <w:rPr>
          <w:bCs/>
          <w:szCs w:val="24"/>
        </w:rPr>
        <w:t xml:space="preserve">often </w:t>
      </w:r>
      <w:r w:rsidR="00FD4E76" w:rsidRPr="00180749">
        <w:rPr>
          <w:bCs/>
          <w:szCs w:val="24"/>
        </w:rPr>
        <w:t>entails</w:t>
      </w:r>
      <w:r w:rsidR="00EB21AF" w:rsidRPr="00180749">
        <w:rPr>
          <w:bCs/>
          <w:szCs w:val="24"/>
        </w:rPr>
        <w:t xml:space="preserve"> monetary flows coming from </w:t>
      </w:r>
      <w:r w:rsidR="009374B0">
        <w:rPr>
          <w:bCs/>
          <w:szCs w:val="24"/>
        </w:rPr>
        <w:t xml:space="preserve">the </w:t>
      </w:r>
      <w:r w:rsidR="00EB21AF" w:rsidRPr="00180749">
        <w:rPr>
          <w:bCs/>
          <w:szCs w:val="24"/>
        </w:rPr>
        <w:t>transfer of financial assets and goods by migrants, debt forgiveness, transfer of ownership of assets</w:t>
      </w:r>
      <w:r w:rsidR="009374B0">
        <w:rPr>
          <w:bCs/>
          <w:szCs w:val="24"/>
        </w:rPr>
        <w:t>,</w:t>
      </w:r>
      <w:r w:rsidR="00EB21AF" w:rsidRPr="00180749">
        <w:rPr>
          <w:bCs/>
          <w:szCs w:val="24"/>
        </w:rPr>
        <w:t xml:space="preserve"> and inheritance taxes. </w:t>
      </w:r>
      <w:r w:rsidR="00207540" w:rsidRPr="00180749">
        <w:rPr>
          <w:bCs/>
          <w:szCs w:val="24"/>
        </w:rPr>
        <w:t>It is the smallest account under the balance of payment</w:t>
      </w:r>
      <w:r w:rsidR="009374B0">
        <w:rPr>
          <w:bCs/>
          <w:szCs w:val="24"/>
        </w:rPr>
        <w:t>,</w:t>
      </w:r>
      <w:r w:rsidR="00207540" w:rsidRPr="00180749">
        <w:rPr>
          <w:bCs/>
          <w:szCs w:val="24"/>
        </w:rPr>
        <w:t xml:space="preserve"> and surplus or </w:t>
      </w:r>
      <w:r w:rsidR="00D41F06" w:rsidRPr="00180749">
        <w:rPr>
          <w:bCs/>
          <w:szCs w:val="24"/>
        </w:rPr>
        <w:t>deficits from the current account are</w:t>
      </w:r>
      <w:r w:rsidR="00207540" w:rsidRPr="00180749">
        <w:rPr>
          <w:bCs/>
          <w:szCs w:val="24"/>
        </w:rPr>
        <w:t xml:space="preserve"> often transferred to the account</w:t>
      </w:r>
      <w:r w:rsidR="001D3029" w:rsidRPr="00180749">
        <w:rPr>
          <w:bCs/>
          <w:szCs w:val="24"/>
        </w:rPr>
        <w:t xml:space="preserve"> (</w:t>
      </w:r>
      <w:r w:rsidR="001D3029" w:rsidRPr="00180749">
        <w:rPr>
          <w:color w:val="222222"/>
          <w:szCs w:val="24"/>
          <w:shd w:val="clear" w:color="auto" w:fill="FFFFFF"/>
        </w:rPr>
        <w:t>Debelle, 2019)</w:t>
      </w:r>
      <w:r w:rsidR="00207540" w:rsidRPr="00180749">
        <w:rPr>
          <w:bCs/>
          <w:szCs w:val="24"/>
        </w:rPr>
        <w:t xml:space="preserve">. </w:t>
      </w:r>
      <w:r w:rsidR="00FD4E76" w:rsidRPr="00180749">
        <w:rPr>
          <w:bCs/>
          <w:szCs w:val="24"/>
        </w:rPr>
        <w:t xml:space="preserve">The major components of </w:t>
      </w:r>
      <w:r w:rsidR="009374B0">
        <w:rPr>
          <w:bCs/>
          <w:szCs w:val="24"/>
        </w:rPr>
        <w:t xml:space="preserve">the </w:t>
      </w:r>
      <w:r w:rsidR="00FD4E76" w:rsidRPr="00180749">
        <w:rPr>
          <w:bCs/>
          <w:szCs w:val="24"/>
        </w:rPr>
        <w:t xml:space="preserve">capital account include loans </w:t>
      </w:r>
      <w:r w:rsidR="00517AA6" w:rsidRPr="00180749">
        <w:rPr>
          <w:bCs/>
          <w:szCs w:val="24"/>
        </w:rPr>
        <w:t>and borrowing from abroad, investment to and from abroad</w:t>
      </w:r>
      <w:r w:rsidR="009374B0">
        <w:rPr>
          <w:bCs/>
          <w:szCs w:val="24"/>
        </w:rPr>
        <w:t>,</w:t>
      </w:r>
      <w:r w:rsidR="00517AA6" w:rsidRPr="00180749">
        <w:rPr>
          <w:bCs/>
          <w:szCs w:val="24"/>
        </w:rPr>
        <w:t xml:space="preserve"> and foreign exchange reserve changes. </w:t>
      </w:r>
      <w:r w:rsidR="00013237" w:rsidRPr="00180749">
        <w:rPr>
          <w:bCs/>
          <w:szCs w:val="24"/>
        </w:rPr>
        <w:t>The component of loans and borrowing consists of all borrowing and loans given or received from other countries or institution</w:t>
      </w:r>
      <w:r w:rsidR="009374B0">
        <w:rPr>
          <w:bCs/>
          <w:szCs w:val="24"/>
        </w:rPr>
        <w:t>s</w:t>
      </w:r>
      <w:r w:rsidR="00013237" w:rsidRPr="00180749">
        <w:rPr>
          <w:bCs/>
          <w:szCs w:val="24"/>
        </w:rPr>
        <w:t xml:space="preserve">. Investments entail the investments that are made by people who do not reside in the country. </w:t>
      </w:r>
      <w:r w:rsidR="006B0A6E" w:rsidRPr="00180749">
        <w:rPr>
          <w:bCs/>
          <w:szCs w:val="24"/>
        </w:rPr>
        <w:t xml:space="preserve">Foreign exchange reserves are </w:t>
      </w:r>
      <w:r w:rsidR="005552EB" w:rsidRPr="00180749">
        <w:rPr>
          <w:bCs/>
          <w:szCs w:val="24"/>
        </w:rPr>
        <w:t xml:space="preserve">controlled by the central bank to balance the country’s balance of payments. </w:t>
      </w:r>
    </w:p>
    <w:p w:rsidR="00BF1C83" w:rsidRPr="00180749" w:rsidRDefault="00BF1C83" w:rsidP="00B536DE">
      <w:pPr>
        <w:spacing w:after="0" w:line="480" w:lineRule="auto"/>
        <w:rPr>
          <w:bCs/>
          <w:szCs w:val="24"/>
        </w:rPr>
      </w:pPr>
      <w:r w:rsidRPr="00180749">
        <w:rPr>
          <w:bCs/>
          <w:szCs w:val="24"/>
        </w:rPr>
        <w:tab/>
      </w:r>
      <w:r w:rsidR="00550704" w:rsidRPr="00180749">
        <w:rPr>
          <w:bCs/>
          <w:szCs w:val="24"/>
        </w:rPr>
        <w:t xml:space="preserve">The financial account </w:t>
      </w:r>
      <w:r w:rsidR="00A11DDE" w:rsidRPr="00180749">
        <w:rPr>
          <w:bCs/>
          <w:szCs w:val="24"/>
        </w:rPr>
        <w:t>records all international monetary flows from businesses, bonds, real estate</w:t>
      </w:r>
      <w:r w:rsidR="009374B0">
        <w:rPr>
          <w:bCs/>
          <w:szCs w:val="24"/>
        </w:rPr>
        <w:t>,</w:t>
      </w:r>
      <w:r w:rsidR="00A11DDE" w:rsidRPr="00180749">
        <w:rPr>
          <w:bCs/>
          <w:szCs w:val="24"/>
        </w:rPr>
        <w:t xml:space="preserve"> and stocks. </w:t>
      </w:r>
      <w:r w:rsidR="00221E89" w:rsidRPr="00180749">
        <w:rPr>
          <w:bCs/>
          <w:szCs w:val="24"/>
        </w:rPr>
        <w:t xml:space="preserve">It also includes the foreign ownership of a country’s assets and a country’s ownership of foreign assets. </w:t>
      </w:r>
      <w:r w:rsidR="005B20CC" w:rsidRPr="00180749">
        <w:rPr>
          <w:bCs/>
          <w:szCs w:val="24"/>
        </w:rPr>
        <w:t>Whereas financial accounts may seem to be similar to the capital account, they are different</w:t>
      </w:r>
      <w:r w:rsidR="009374B0">
        <w:rPr>
          <w:bCs/>
          <w:szCs w:val="24"/>
        </w:rPr>
        <w:t>,</w:t>
      </w:r>
      <w:r w:rsidR="005B20CC" w:rsidRPr="00180749">
        <w:rPr>
          <w:bCs/>
          <w:szCs w:val="24"/>
        </w:rPr>
        <w:t xml:space="preserve"> especially because capital accounts </w:t>
      </w:r>
      <w:r w:rsidR="00AB7BAE" w:rsidRPr="00180749">
        <w:rPr>
          <w:bCs/>
          <w:szCs w:val="24"/>
        </w:rPr>
        <w:t>mark</w:t>
      </w:r>
      <w:r w:rsidR="005B20CC" w:rsidRPr="00180749">
        <w:rPr>
          <w:bCs/>
          <w:szCs w:val="24"/>
        </w:rPr>
        <w:t xml:space="preserve"> capital assets</w:t>
      </w:r>
      <w:r w:rsidR="009374B0">
        <w:rPr>
          <w:bCs/>
          <w:szCs w:val="24"/>
        </w:rPr>
        <w:t>,</w:t>
      </w:r>
      <w:r w:rsidR="005B20CC" w:rsidRPr="00180749">
        <w:rPr>
          <w:bCs/>
          <w:szCs w:val="24"/>
        </w:rPr>
        <w:t xml:space="preserve"> and financial accounts record other types of assets. </w:t>
      </w:r>
      <w:r w:rsidR="00C36DCB" w:rsidRPr="00180749">
        <w:rPr>
          <w:bCs/>
          <w:szCs w:val="24"/>
        </w:rPr>
        <w:t>Some of the components of the financial account include portfolio investment and direct investment.</w:t>
      </w:r>
    </w:p>
    <w:p w:rsidR="00AB7BAE" w:rsidRPr="00180749" w:rsidRDefault="00AB7BAE" w:rsidP="00B536DE">
      <w:pPr>
        <w:spacing w:after="0" w:line="480" w:lineRule="auto"/>
        <w:rPr>
          <w:bCs/>
          <w:szCs w:val="24"/>
        </w:rPr>
      </w:pPr>
      <w:r w:rsidRPr="00180749">
        <w:rPr>
          <w:bCs/>
          <w:szCs w:val="24"/>
        </w:rPr>
        <w:tab/>
      </w:r>
      <w:r w:rsidR="00FD7826" w:rsidRPr="00180749">
        <w:rPr>
          <w:bCs/>
          <w:szCs w:val="24"/>
        </w:rPr>
        <w:t xml:space="preserve"> Balance of payment</w:t>
      </w:r>
      <w:r w:rsidR="00511B6D" w:rsidRPr="00180749">
        <w:rPr>
          <w:bCs/>
          <w:szCs w:val="24"/>
        </w:rPr>
        <w:t xml:space="preserve">s </w:t>
      </w:r>
      <w:r w:rsidR="00FD7826" w:rsidRPr="00180749">
        <w:rPr>
          <w:bCs/>
          <w:szCs w:val="24"/>
        </w:rPr>
        <w:t>serve</w:t>
      </w:r>
      <w:r w:rsidR="009374B0">
        <w:rPr>
          <w:bCs/>
          <w:szCs w:val="24"/>
        </w:rPr>
        <w:t>s</w:t>
      </w:r>
      <w:r w:rsidR="00FD7826" w:rsidRPr="00180749">
        <w:rPr>
          <w:bCs/>
          <w:szCs w:val="24"/>
        </w:rPr>
        <w:t xml:space="preserve"> as a financial statement for a nation’s international financial and trade transactions </w:t>
      </w:r>
      <w:r w:rsidR="00511B6D" w:rsidRPr="00180749">
        <w:rPr>
          <w:bCs/>
          <w:szCs w:val="24"/>
        </w:rPr>
        <w:t xml:space="preserve">hence their significance </w:t>
      </w:r>
      <w:r w:rsidR="00FD7826" w:rsidRPr="00180749">
        <w:rPr>
          <w:bCs/>
          <w:szCs w:val="24"/>
        </w:rPr>
        <w:t>in determining the nation’s state of the economy</w:t>
      </w:r>
      <w:r w:rsidR="00511B6D" w:rsidRPr="00180749">
        <w:rPr>
          <w:bCs/>
          <w:szCs w:val="24"/>
        </w:rPr>
        <w:t>. T</w:t>
      </w:r>
      <w:r w:rsidR="002A4C5C" w:rsidRPr="00180749">
        <w:rPr>
          <w:bCs/>
          <w:szCs w:val="24"/>
        </w:rPr>
        <w:t>hey reveal a nation’s economic health</w:t>
      </w:r>
      <w:r w:rsidR="009374B0">
        <w:rPr>
          <w:bCs/>
          <w:szCs w:val="24"/>
        </w:rPr>
        <w:t>,</w:t>
      </w:r>
      <w:r w:rsidR="002A4C5C" w:rsidRPr="00180749">
        <w:rPr>
          <w:bCs/>
          <w:szCs w:val="24"/>
        </w:rPr>
        <w:t xml:space="preserve"> therefore helping economists project their future economic situation</w:t>
      </w:r>
      <w:r w:rsidR="0095531A" w:rsidRPr="00180749">
        <w:rPr>
          <w:bCs/>
          <w:szCs w:val="24"/>
        </w:rPr>
        <w:t xml:space="preserve"> (</w:t>
      </w:r>
      <w:r w:rsidR="0095531A" w:rsidRPr="00180749">
        <w:rPr>
          <w:color w:val="222222"/>
          <w:szCs w:val="24"/>
          <w:shd w:val="clear" w:color="auto" w:fill="FFFFFF"/>
        </w:rPr>
        <w:t>Lea, 2019)</w:t>
      </w:r>
      <w:r w:rsidR="002A4C5C" w:rsidRPr="00180749">
        <w:rPr>
          <w:bCs/>
          <w:szCs w:val="24"/>
        </w:rPr>
        <w:t xml:space="preserve">. </w:t>
      </w:r>
      <w:r w:rsidR="004E3C15" w:rsidRPr="00180749">
        <w:rPr>
          <w:bCs/>
          <w:szCs w:val="24"/>
        </w:rPr>
        <w:t xml:space="preserve">Balance of payments data is used to inform investment </w:t>
      </w:r>
      <w:r w:rsidR="004E3C15" w:rsidRPr="00180749">
        <w:rPr>
          <w:bCs/>
          <w:szCs w:val="24"/>
        </w:rPr>
        <w:lastRenderedPageBreak/>
        <w:t>managers, policymakers</w:t>
      </w:r>
      <w:r w:rsidR="009374B0">
        <w:rPr>
          <w:bCs/>
          <w:szCs w:val="24"/>
        </w:rPr>
        <w:t>,</w:t>
      </w:r>
      <w:r w:rsidR="004E3C15" w:rsidRPr="00180749">
        <w:rPr>
          <w:bCs/>
          <w:szCs w:val="24"/>
        </w:rPr>
        <w:t xml:space="preserve"> and business owners in making </w:t>
      </w:r>
      <w:r w:rsidR="009836C8" w:rsidRPr="00180749">
        <w:rPr>
          <w:bCs/>
          <w:szCs w:val="24"/>
        </w:rPr>
        <w:t>important decisions.</w:t>
      </w:r>
      <w:r w:rsidR="0018536B" w:rsidRPr="00180749">
        <w:rPr>
          <w:bCs/>
          <w:szCs w:val="24"/>
        </w:rPr>
        <w:t xml:space="preserve"> These data </w:t>
      </w:r>
      <w:r w:rsidR="009374B0">
        <w:rPr>
          <w:bCs/>
          <w:szCs w:val="24"/>
        </w:rPr>
        <w:t>are</w:t>
      </w:r>
      <w:r w:rsidR="0018536B" w:rsidRPr="00180749">
        <w:rPr>
          <w:bCs/>
          <w:szCs w:val="24"/>
        </w:rPr>
        <w:t xml:space="preserve"> affected by microeconomic variables such as interest rates, gross domestic product, </w:t>
      </w:r>
      <w:r w:rsidR="00587652" w:rsidRPr="00180749">
        <w:rPr>
          <w:bCs/>
          <w:szCs w:val="24"/>
        </w:rPr>
        <w:t xml:space="preserve">price levels, and employment. </w:t>
      </w:r>
      <w:r w:rsidR="00082F1E" w:rsidRPr="00180749">
        <w:rPr>
          <w:bCs/>
          <w:szCs w:val="24"/>
        </w:rPr>
        <w:t>The balance of payments is a vital point of reference for major financial and non-financial decisions</w:t>
      </w:r>
      <w:r w:rsidR="00076961" w:rsidRPr="00180749">
        <w:rPr>
          <w:bCs/>
          <w:szCs w:val="24"/>
        </w:rPr>
        <w:t xml:space="preserve"> (</w:t>
      </w:r>
      <w:r w:rsidR="00076961" w:rsidRPr="00180749">
        <w:rPr>
          <w:color w:val="222222"/>
          <w:szCs w:val="24"/>
          <w:shd w:val="clear" w:color="auto" w:fill="FFFFFF"/>
        </w:rPr>
        <w:t>Lea, 2019)</w:t>
      </w:r>
      <w:r w:rsidR="00082F1E" w:rsidRPr="00180749">
        <w:rPr>
          <w:bCs/>
          <w:szCs w:val="24"/>
        </w:rPr>
        <w:t xml:space="preserve">. </w:t>
      </w:r>
      <w:r w:rsidR="00ED1891" w:rsidRPr="00180749">
        <w:rPr>
          <w:bCs/>
          <w:szCs w:val="24"/>
        </w:rPr>
        <w:t xml:space="preserve">Fiscal and monetary policies are often created in a way to accomplish particular objectives that apply a significant influence on </w:t>
      </w:r>
      <w:r w:rsidR="009374B0">
        <w:rPr>
          <w:bCs/>
          <w:szCs w:val="24"/>
        </w:rPr>
        <w:t xml:space="preserve">the </w:t>
      </w:r>
      <w:r w:rsidR="00ED1891" w:rsidRPr="00180749">
        <w:rPr>
          <w:bCs/>
          <w:szCs w:val="24"/>
        </w:rPr>
        <w:t xml:space="preserve">balance of payments. </w:t>
      </w:r>
      <w:r w:rsidR="00C7365E" w:rsidRPr="00180749">
        <w:rPr>
          <w:bCs/>
          <w:szCs w:val="24"/>
        </w:rPr>
        <w:t xml:space="preserve">A government can form policies to </w:t>
      </w:r>
      <w:r w:rsidR="00B9398B" w:rsidRPr="00180749">
        <w:rPr>
          <w:bCs/>
          <w:szCs w:val="24"/>
        </w:rPr>
        <w:t xml:space="preserve">increase or restrict imports or exports. </w:t>
      </w:r>
      <w:r w:rsidR="00D35068" w:rsidRPr="00180749">
        <w:rPr>
          <w:bCs/>
          <w:szCs w:val="24"/>
        </w:rPr>
        <w:t xml:space="preserve">Businesses and investors use </w:t>
      </w:r>
      <w:r w:rsidR="009374B0">
        <w:rPr>
          <w:bCs/>
          <w:szCs w:val="24"/>
        </w:rPr>
        <w:t xml:space="preserve">the </w:t>
      </w:r>
      <w:r w:rsidR="00D35068" w:rsidRPr="00180749">
        <w:rPr>
          <w:bCs/>
          <w:szCs w:val="24"/>
        </w:rPr>
        <w:t xml:space="preserve">balance of payments to scrutinize a country’s market potential. A </w:t>
      </w:r>
      <w:r w:rsidR="007B2822" w:rsidRPr="00180749">
        <w:rPr>
          <w:bCs/>
          <w:szCs w:val="24"/>
        </w:rPr>
        <w:t>government of a country with a trade deficit may create polic</w:t>
      </w:r>
      <w:r w:rsidR="009374B0">
        <w:rPr>
          <w:bCs/>
          <w:szCs w:val="24"/>
        </w:rPr>
        <w:t>ies</w:t>
      </w:r>
      <w:r w:rsidR="007B2822" w:rsidRPr="00180749">
        <w:rPr>
          <w:bCs/>
          <w:szCs w:val="24"/>
        </w:rPr>
        <w:t xml:space="preserve"> such as tariffs and quotas that restrict trade to help stabilize the country’s economy. </w:t>
      </w:r>
    </w:p>
    <w:p w:rsidR="00875B5B" w:rsidRPr="00180749" w:rsidRDefault="00875B5B" w:rsidP="00B536DE">
      <w:pPr>
        <w:spacing w:after="0" w:line="480" w:lineRule="auto"/>
        <w:rPr>
          <w:bCs/>
          <w:szCs w:val="24"/>
        </w:rPr>
      </w:pPr>
      <w:r w:rsidRPr="00180749">
        <w:rPr>
          <w:bCs/>
          <w:szCs w:val="24"/>
        </w:rPr>
        <w:tab/>
      </w:r>
      <w:r w:rsidR="004A4115" w:rsidRPr="00180749">
        <w:rPr>
          <w:bCs/>
          <w:szCs w:val="24"/>
        </w:rPr>
        <w:t xml:space="preserve">A trade deficit occurs when </w:t>
      </w:r>
      <w:r w:rsidR="0048271D" w:rsidRPr="00180749">
        <w:rPr>
          <w:bCs/>
          <w:szCs w:val="24"/>
        </w:rPr>
        <w:t xml:space="preserve">the value of imports surpasses that of exports. </w:t>
      </w:r>
      <w:r w:rsidR="004B01A1" w:rsidRPr="00180749">
        <w:rPr>
          <w:bCs/>
          <w:szCs w:val="24"/>
        </w:rPr>
        <w:t xml:space="preserve">The U.S trade deficit </w:t>
      </w:r>
      <w:r w:rsidR="0025395C" w:rsidRPr="00180749">
        <w:rPr>
          <w:bCs/>
          <w:szCs w:val="24"/>
        </w:rPr>
        <w:t xml:space="preserve">has grown significantly over the past couple of decades. </w:t>
      </w:r>
      <w:r w:rsidR="00936C89" w:rsidRPr="00180749">
        <w:rPr>
          <w:bCs/>
          <w:szCs w:val="24"/>
        </w:rPr>
        <w:t xml:space="preserve">The U.S trade deficit is an issue of contention among many </w:t>
      </w:r>
      <w:r w:rsidR="00B61314" w:rsidRPr="00180749">
        <w:rPr>
          <w:bCs/>
          <w:szCs w:val="24"/>
        </w:rPr>
        <w:t>economists</w:t>
      </w:r>
      <w:r w:rsidR="00936C89" w:rsidRPr="00180749">
        <w:rPr>
          <w:bCs/>
          <w:szCs w:val="24"/>
        </w:rPr>
        <w:t>. Many scientist</w:t>
      </w:r>
      <w:r w:rsidR="009374B0">
        <w:rPr>
          <w:bCs/>
          <w:szCs w:val="24"/>
        </w:rPr>
        <w:t>s</w:t>
      </w:r>
      <w:r w:rsidR="00936C89" w:rsidRPr="00180749">
        <w:rPr>
          <w:bCs/>
          <w:szCs w:val="24"/>
        </w:rPr>
        <w:t xml:space="preserve"> link trade deficit to </w:t>
      </w:r>
      <w:r w:rsidR="009374B0">
        <w:rPr>
          <w:bCs/>
          <w:szCs w:val="24"/>
        </w:rPr>
        <w:t xml:space="preserve">the </w:t>
      </w:r>
      <w:r w:rsidR="00936C89" w:rsidRPr="00180749">
        <w:rPr>
          <w:bCs/>
          <w:szCs w:val="24"/>
        </w:rPr>
        <w:t>economic problem</w:t>
      </w:r>
      <w:r w:rsidR="009374B0">
        <w:rPr>
          <w:bCs/>
          <w:szCs w:val="24"/>
        </w:rPr>
        <w:t>,</w:t>
      </w:r>
      <w:r w:rsidR="00936C89" w:rsidRPr="00180749">
        <w:rPr>
          <w:bCs/>
          <w:szCs w:val="24"/>
        </w:rPr>
        <w:t xml:space="preserve"> while other</w:t>
      </w:r>
      <w:r w:rsidR="009374B0">
        <w:rPr>
          <w:bCs/>
          <w:szCs w:val="24"/>
        </w:rPr>
        <w:t>s</w:t>
      </w:r>
      <w:r w:rsidR="00936C89" w:rsidRPr="00180749">
        <w:rPr>
          <w:bCs/>
          <w:szCs w:val="24"/>
        </w:rPr>
        <w:t xml:space="preserve"> argue that i</w:t>
      </w:r>
      <w:r w:rsidR="009374B0">
        <w:rPr>
          <w:bCs/>
          <w:szCs w:val="24"/>
        </w:rPr>
        <w:t>t</w:t>
      </w:r>
      <w:r w:rsidR="00936C89" w:rsidRPr="00180749">
        <w:rPr>
          <w:bCs/>
          <w:szCs w:val="24"/>
        </w:rPr>
        <w:t xml:space="preserve"> causes a stronger U.S economy. </w:t>
      </w:r>
      <w:r w:rsidR="00BF0C14" w:rsidRPr="00180749">
        <w:rPr>
          <w:color w:val="222222"/>
          <w:szCs w:val="24"/>
          <w:shd w:val="clear" w:color="auto" w:fill="FFFFFF"/>
        </w:rPr>
        <w:t>Le &amp; Baker (2020</w:t>
      </w:r>
      <w:r w:rsidR="00E5482E" w:rsidRPr="00180749">
        <w:rPr>
          <w:bCs/>
          <w:szCs w:val="24"/>
        </w:rPr>
        <w:t xml:space="preserve">) asserts that as many people </w:t>
      </w:r>
      <w:r w:rsidR="00A657B0" w:rsidRPr="00180749">
        <w:rPr>
          <w:bCs/>
          <w:szCs w:val="24"/>
        </w:rPr>
        <w:t>import and spend more on foreign goods w</w:t>
      </w:r>
      <w:r w:rsidR="0093091B" w:rsidRPr="00180749">
        <w:rPr>
          <w:bCs/>
          <w:szCs w:val="24"/>
        </w:rPr>
        <w:t xml:space="preserve">ith higher interest rates, investors invest more in the United States. </w:t>
      </w:r>
      <w:r w:rsidR="004967E2" w:rsidRPr="00180749">
        <w:rPr>
          <w:bCs/>
          <w:szCs w:val="24"/>
        </w:rPr>
        <w:t xml:space="preserve">The U.S economy of driving demand and providing liquidity makes the U.S trade deficit important to the world’s economic stability. </w:t>
      </w:r>
      <w:r w:rsidR="00EB0DFA" w:rsidRPr="00180749">
        <w:rPr>
          <w:bCs/>
          <w:szCs w:val="24"/>
        </w:rPr>
        <w:t xml:space="preserve">The U.S dollar is used as the primary tool of international transactions and a reserve </w:t>
      </w:r>
      <w:r w:rsidR="00D41F06" w:rsidRPr="00180749">
        <w:rPr>
          <w:bCs/>
          <w:szCs w:val="24"/>
        </w:rPr>
        <w:t>currency</w:t>
      </w:r>
      <w:r w:rsidR="00D41F06">
        <w:rPr>
          <w:bCs/>
          <w:szCs w:val="24"/>
        </w:rPr>
        <w:t>;</w:t>
      </w:r>
      <w:r w:rsidR="00D41F06" w:rsidRPr="00180749">
        <w:rPr>
          <w:bCs/>
          <w:szCs w:val="24"/>
        </w:rPr>
        <w:t xml:space="preserve"> thus</w:t>
      </w:r>
      <w:r w:rsidR="009374B0">
        <w:rPr>
          <w:bCs/>
          <w:szCs w:val="24"/>
        </w:rPr>
        <w:t>,</w:t>
      </w:r>
      <w:r w:rsidR="00EB0DFA" w:rsidRPr="00180749">
        <w:rPr>
          <w:bCs/>
          <w:szCs w:val="24"/>
        </w:rPr>
        <w:t xml:space="preserve"> other countries depend on creating demand </w:t>
      </w:r>
      <w:r w:rsidR="00030055" w:rsidRPr="00180749">
        <w:rPr>
          <w:bCs/>
          <w:szCs w:val="24"/>
        </w:rPr>
        <w:t xml:space="preserve">for its financial assets and having dollar reserves. </w:t>
      </w:r>
      <w:r w:rsidR="0064633F" w:rsidRPr="00180749">
        <w:rPr>
          <w:bCs/>
          <w:szCs w:val="24"/>
        </w:rPr>
        <w:t>The U.S loan repayment rate</w:t>
      </w:r>
      <w:r w:rsidR="009374B0">
        <w:rPr>
          <w:bCs/>
          <w:szCs w:val="24"/>
        </w:rPr>
        <w:t>, therefore,</w:t>
      </w:r>
      <w:r w:rsidR="0064633F" w:rsidRPr="00180749">
        <w:rPr>
          <w:bCs/>
          <w:szCs w:val="24"/>
        </w:rPr>
        <w:t xml:space="preserve"> is low</w:t>
      </w:r>
      <w:r w:rsidR="009374B0">
        <w:rPr>
          <w:bCs/>
          <w:szCs w:val="24"/>
        </w:rPr>
        <w:t>,</w:t>
      </w:r>
      <w:r w:rsidR="0064633F" w:rsidRPr="00180749">
        <w:rPr>
          <w:bCs/>
          <w:szCs w:val="24"/>
        </w:rPr>
        <w:t xml:space="preserve"> allowing them to finance for their consumption at a low cost</w:t>
      </w:r>
      <w:r w:rsidR="009374B0">
        <w:rPr>
          <w:bCs/>
          <w:szCs w:val="24"/>
        </w:rPr>
        <w:t>,</w:t>
      </w:r>
      <w:r w:rsidR="0064633F" w:rsidRPr="00180749">
        <w:rPr>
          <w:bCs/>
          <w:szCs w:val="24"/>
        </w:rPr>
        <w:t xml:space="preserve"> in the end</w:t>
      </w:r>
      <w:r w:rsidR="009374B0">
        <w:rPr>
          <w:bCs/>
          <w:szCs w:val="24"/>
        </w:rPr>
        <w:t>,</w:t>
      </w:r>
      <w:r w:rsidR="0064633F" w:rsidRPr="00180749">
        <w:rPr>
          <w:bCs/>
          <w:szCs w:val="24"/>
        </w:rPr>
        <w:t xml:space="preserve"> boosting global demand</w:t>
      </w:r>
      <w:r w:rsidR="00E07E96" w:rsidRPr="00180749">
        <w:rPr>
          <w:bCs/>
          <w:szCs w:val="24"/>
        </w:rPr>
        <w:t xml:space="preserve"> (</w:t>
      </w:r>
      <w:r w:rsidR="00E07E96" w:rsidRPr="00180749">
        <w:rPr>
          <w:color w:val="222222"/>
          <w:szCs w:val="24"/>
          <w:shd w:val="clear" w:color="auto" w:fill="FFFFFF"/>
        </w:rPr>
        <w:t>Noland, 2018)</w:t>
      </w:r>
      <w:r w:rsidR="0064633F" w:rsidRPr="00180749">
        <w:rPr>
          <w:bCs/>
          <w:szCs w:val="24"/>
        </w:rPr>
        <w:t xml:space="preserve">. </w:t>
      </w:r>
    </w:p>
    <w:p w:rsidR="00AD23C9" w:rsidRPr="00180749" w:rsidRDefault="00A0364A" w:rsidP="00B536DE">
      <w:pPr>
        <w:spacing w:after="0" w:line="480" w:lineRule="auto"/>
        <w:rPr>
          <w:bCs/>
          <w:szCs w:val="24"/>
        </w:rPr>
      </w:pPr>
      <w:r w:rsidRPr="00180749">
        <w:rPr>
          <w:bCs/>
          <w:szCs w:val="24"/>
        </w:rPr>
        <w:tab/>
        <w:t>The international monetary system</w:t>
      </w:r>
      <w:r w:rsidR="00DF0C9E" w:rsidRPr="00180749">
        <w:rPr>
          <w:bCs/>
          <w:szCs w:val="24"/>
        </w:rPr>
        <w:t xml:space="preserve"> can be described as the </w:t>
      </w:r>
      <w:r w:rsidR="00987C11" w:rsidRPr="00180749">
        <w:rPr>
          <w:bCs/>
          <w:szCs w:val="24"/>
        </w:rPr>
        <w:t>operating system of the financial environment. It is made up of financial institutions, investors</w:t>
      </w:r>
      <w:r w:rsidR="009374B0">
        <w:rPr>
          <w:bCs/>
          <w:szCs w:val="24"/>
        </w:rPr>
        <w:t>,</w:t>
      </w:r>
      <w:r w:rsidR="00987C11" w:rsidRPr="00180749">
        <w:rPr>
          <w:bCs/>
          <w:szCs w:val="24"/>
        </w:rPr>
        <w:t xml:space="preserve"> and multinational corporations. </w:t>
      </w:r>
      <w:r w:rsidR="00474D3B" w:rsidRPr="00180749">
        <w:rPr>
          <w:bCs/>
          <w:szCs w:val="24"/>
        </w:rPr>
        <w:t xml:space="preserve">The international monetary system offers an institutional structure that determines </w:t>
      </w:r>
      <w:r w:rsidR="00474D3B" w:rsidRPr="00180749">
        <w:rPr>
          <w:bCs/>
          <w:szCs w:val="24"/>
        </w:rPr>
        <w:lastRenderedPageBreak/>
        <w:t xml:space="preserve">the procedures and rules for </w:t>
      </w:r>
      <w:r w:rsidR="009374B0">
        <w:rPr>
          <w:bCs/>
          <w:szCs w:val="24"/>
        </w:rPr>
        <w:t xml:space="preserve">the </w:t>
      </w:r>
      <w:r w:rsidR="00474D3B" w:rsidRPr="00180749">
        <w:rPr>
          <w:bCs/>
          <w:szCs w:val="24"/>
        </w:rPr>
        <w:t>movement of capital, calculation of exchange rates</w:t>
      </w:r>
      <w:r w:rsidR="009374B0">
        <w:rPr>
          <w:bCs/>
          <w:szCs w:val="24"/>
        </w:rPr>
        <w:t>,</w:t>
      </w:r>
      <w:r w:rsidR="00474D3B" w:rsidRPr="00180749">
        <w:rPr>
          <w:bCs/>
          <w:szCs w:val="24"/>
        </w:rPr>
        <w:t xml:space="preserve"> and international payments</w:t>
      </w:r>
      <w:r w:rsidR="00086200" w:rsidRPr="00180749">
        <w:rPr>
          <w:bCs/>
          <w:szCs w:val="24"/>
        </w:rPr>
        <w:t xml:space="preserve"> (</w:t>
      </w:r>
      <w:r w:rsidR="00086200" w:rsidRPr="00180749">
        <w:rPr>
          <w:color w:val="222222"/>
          <w:szCs w:val="24"/>
          <w:shd w:val="clear" w:color="auto" w:fill="FFFFFF"/>
        </w:rPr>
        <w:t>Farhi &amp;Maggiori, 2018)</w:t>
      </w:r>
      <w:r w:rsidR="00474D3B" w:rsidRPr="00180749">
        <w:rPr>
          <w:bCs/>
          <w:szCs w:val="24"/>
        </w:rPr>
        <w:t>.</w:t>
      </w:r>
      <w:r w:rsidR="00166BEF" w:rsidRPr="00180749">
        <w:rPr>
          <w:bCs/>
          <w:szCs w:val="24"/>
        </w:rPr>
        <w:t xml:space="preserve">The international monetary system has various opportunities for reform. They include; Improving the dollar standard, strengthening cooperation, and establishing a new monetary order. </w:t>
      </w:r>
      <w:r w:rsidR="00AD23C9" w:rsidRPr="00180749">
        <w:rPr>
          <w:bCs/>
          <w:szCs w:val="24"/>
        </w:rPr>
        <w:t>Challenges facing the international monetary system include regulation of the provision o</w:t>
      </w:r>
      <w:r w:rsidR="009374B0">
        <w:rPr>
          <w:bCs/>
          <w:szCs w:val="24"/>
        </w:rPr>
        <w:t>f</w:t>
      </w:r>
      <w:r w:rsidR="00AD23C9" w:rsidRPr="00180749">
        <w:rPr>
          <w:bCs/>
          <w:szCs w:val="24"/>
        </w:rPr>
        <w:t xml:space="preserve"> liquidity. The U.S dollar has mainly served as </w:t>
      </w:r>
      <w:r w:rsidR="009374B0">
        <w:rPr>
          <w:bCs/>
          <w:szCs w:val="24"/>
        </w:rPr>
        <w:t xml:space="preserve">a </w:t>
      </w:r>
      <w:r w:rsidR="00AD23C9" w:rsidRPr="00180749">
        <w:rPr>
          <w:bCs/>
          <w:szCs w:val="24"/>
        </w:rPr>
        <w:t>means of payment in international financial transactions. However, this has be</w:t>
      </w:r>
      <w:r w:rsidR="009374B0">
        <w:rPr>
          <w:bCs/>
          <w:szCs w:val="24"/>
        </w:rPr>
        <w:t>en</w:t>
      </w:r>
      <w:r w:rsidR="00AD23C9" w:rsidRPr="00180749">
        <w:rPr>
          <w:bCs/>
          <w:szCs w:val="24"/>
        </w:rPr>
        <w:t xml:space="preserve"> affected by the shift in exchange rates and international liquidity. Additionally, the growing role of private financial intermediaries and financial globalization has made this challenge to be worse. </w:t>
      </w:r>
      <w:r w:rsidR="00461870" w:rsidRPr="00180749">
        <w:rPr>
          <w:bCs/>
          <w:szCs w:val="24"/>
        </w:rPr>
        <w:t xml:space="preserve">The system is also facing the challenge of ensuring </w:t>
      </w:r>
      <w:r w:rsidR="00125490" w:rsidRPr="00180749">
        <w:rPr>
          <w:bCs/>
          <w:szCs w:val="24"/>
        </w:rPr>
        <w:t xml:space="preserve">fair </w:t>
      </w:r>
      <w:r w:rsidR="0031352D" w:rsidRPr="00180749">
        <w:rPr>
          <w:bCs/>
          <w:szCs w:val="24"/>
        </w:rPr>
        <w:t xml:space="preserve">sharing of the current account adjustment burden. </w:t>
      </w:r>
    </w:p>
    <w:p w:rsidR="006777B3" w:rsidRPr="00180749" w:rsidRDefault="006777B3" w:rsidP="00B536DE">
      <w:pPr>
        <w:spacing w:after="0" w:line="480" w:lineRule="auto"/>
        <w:rPr>
          <w:bCs/>
          <w:szCs w:val="24"/>
        </w:rPr>
      </w:pPr>
      <w:r w:rsidRPr="00180749">
        <w:rPr>
          <w:bCs/>
          <w:szCs w:val="24"/>
        </w:rPr>
        <w:tab/>
      </w:r>
    </w:p>
    <w:p w:rsidR="00616D0F" w:rsidRPr="00180749" w:rsidRDefault="00616D0F" w:rsidP="00616D0F">
      <w:pPr>
        <w:spacing w:after="0" w:line="480" w:lineRule="auto"/>
        <w:rPr>
          <w:b/>
          <w:szCs w:val="24"/>
        </w:rPr>
      </w:pPr>
      <w:r w:rsidRPr="00180749">
        <w:rPr>
          <w:b/>
          <w:szCs w:val="24"/>
        </w:rPr>
        <w:tab/>
      </w:r>
    </w:p>
    <w:p w:rsidR="00366AF3" w:rsidRPr="00180749" w:rsidRDefault="00366AF3" w:rsidP="00366AF3">
      <w:pPr>
        <w:spacing w:after="0" w:line="480" w:lineRule="auto"/>
        <w:rPr>
          <w:szCs w:val="24"/>
        </w:rPr>
      </w:pPr>
      <w:r w:rsidRPr="00180749">
        <w:rPr>
          <w:b/>
          <w:szCs w:val="24"/>
        </w:rPr>
        <w:tab/>
      </w:r>
    </w:p>
    <w:p w:rsidR="00D67378" w:rsidRPr="00180749" w:rsidRDefault="00D67378" w:rsidP="00D67378">
      <w:pPr>
        <w:spacing w:after="0" w:line="480" w:lineRule="auto"/>
        <w:rPr>
          <w:b/>
          <w:bCs/>
          <w:szCs w:val="24"/>
        </w:rPr>
      </w:pPr>
      <w:r w:rsidRPr="00180749">
        <w:rPr>
          <w:b/>
          <w:bCs/>
          <w:szCs w:val="24"/>
        </w:rPr>
        <w:tab/>
      </w:r>
    </w:p>
    <w:p w:rsidR="004835BB" w:rsidRPr="00180749" w:rsidRDefault="004835BB">
      <w:pPr>
        <w:rPr>
          <w:szCs w:val="24"/>
        </w:rPr>
      </w:pPr>
      <w:r w:rsidRPr="00180749">
        <w:rPr>
          <w:szCs w:val="24"/>
        </w:rPr>
        <w:br w:type="page"/>
      </w:r>
    </w:p>
    <w:p w:rsidR="00D67378" w:rsidRPr="00180749" w:rsidRDefault="004835BB" w:rsidP="004835BB">
      <w:pPr>
        <w:spacing w:after="0" w:line="480" w:lineRule="auto"/>
        <w:jc w:val="center"/>
        <w:rPr>
          <w:b/>
          <w:bCs/>
          <w:szCs w:val="24"/>
        </w:rPr>
      </w:pPr>
      <w:r w:rsidRPr="00180749">
        <w:rPr>
          <w:b/>
          <w:bCs/>
          <w:szCs w:val="24"/>
        </w:rPr>
        <w:lastRenderedPageBreak/>
        <w:t>References</w:t>
      </w:r>
    </w:p>
    <w:p w:rsidR="001308F1" w:rsidRPr="00180749" w:rsidRDefault="001308F1" w:rsidP="00AA7F24">
      <w:pPr>
        <w:spacing w:after="0" w:line="480" w:lineRule="auto"/>
        <w:ind w:left="720" w:hanging="720"/>
        <w:rPr>
          <w:color w:val="222222"/>
          <w:szCs w:val="24"/>
          <w:shd w:val="clear" w:color="auto" w:fill="FFFFFF"/>
        </w:rPr>
      </w:pPr>
      <w:r w:rsidRPr="00180749">
        <w:rPr>
          <w:color w:val="222222"/>
          <w:szCs w:val="24"/>
          <w:shd w:val="clear" w:color="auto" w:fill="FFFFFF"/>
        </w:rPr>
        <w:t>Debelle, G. (2019). A Balance of Payments. </w:t>
      </w:r>
      <w:r w:rsidRPr="00180749">
        <w:rPr>
          <w:i/>
          <w:iCs/>
          <w:color w:val="222222"/>
          <w:szCs w:val="24"/>
          <w:shd w:val="clear" w:color="auto" w:fill="FFFFFF"/>
        </w:rPr>
        <w:t>Address to the Economic Society of Australia, Canberra</w:t>
      </w:r>
      <w:r w:rsidRPr="00180749">
        <w:rPr>
          <w:color w:val="222222"/>
          <w:szCs w:val="24"/>
          <w:shd w:val="clear" w:color="auto" w:fill="FFFFFF"/>
        </w:rPr>
        <w:t>, </w:t>
      </w:r>
      <w:r w:rsidRPr="00180749">
        <w:rPr>
          <w:i/>
          <w:iCs/>
          <w:color w:val="222222"/>
          <w:szCs w:val="24"/>
          <w:shd w:val="clear" w:color="auto" w:fill="FFFFFF"/>
        </w:rPr>
        <w:t>27</w:t>
      </w:r>
      <w:r w:rsidRPr="00180749">
        <w:rPr>
          <w:color w:val="222222"/>
          <w:szCs w:val="24"/>
          <w:shd w:val="clear" w:color="auto" w:fill="FFFFFF"/>
        </w:rPr>
        <w:t>.</w:t>
      </w:r>
    </w:p>
    <w:p w:rsidR="001308F1" w:rsidRPr="00180749" w:rsidRDefault="001308F1" w:rsidP="00AA7F24">
      <w:pPr>
        <w:spacing w:after="0" w:line="480" w:lineRule="auto"/>
        <w:ind w:left="720" w:hanging="720"/>
        <w:rPr>
          <w:color w:val="222222"/>
          <w:szCs w:val="24"/>
          <w:shd w:val="clear" w:color="auto" w:fill="FFFFFF"/>
        </w:rPr>
      </w:pPr>
      <w:r w:rsidRPr="00180749">
        <w:rPr>
          <w:color w:val="222222"/>
          <w:szCs w:val="24"/>
          <w:shd w:val="clear" w:color="auto" w:fill="FFFFFF"/>
        </w:rPr>
        <w:t>Farhi, E., &amp;Maggiori, M. (2018). A model of the international monetary system. </w:t>
      </w:r>
      <w:r w:rsidRPr="00180749">
        <w:rPr>
          <w:i/>
          <w:iCs/>
          <w:color w:val="222222"/>
          <w:szCs w:val="24"/>
          <w:shd w:val="clear" w:color="auto" w:fill="FFFFFF"/>
        </w:rPr>
        <w:t>The Quarterly Journal of Economics</w:t>
      </w:r>
      <w:r w:rsidRPr="00180749">
        <w:rPr>
          <w:color w:val="222222"/>
          <w:szCs w:val="24"/>
          <w:shd w:val="clear" w:color="auto" w:fill="FFFFFF"/>
        </w:rPr>
        <w:t>, </w:t>
      </w:r>
      <w:r w:rsidRPr="00180749">
        <w:rPr>
          <w:i/>
          <w:iCs/>
          <w:color w:val="222222"/>
          <w:szCs w:val="24"/>
          <w:shd w:val="clear" w:color="auto" w:fill="FFFFFF"/>
        </w:rPr>
        <w:t>133</w:t>
      </w:r>
      <w:r w:rsidRPr="00180749">
        <w:rPr>
          <w:color w:val="222222"/>
          <w:szCs w:val="24"/>
          <w:shd w:val="clear" w:color="auto" w:fill="FFFFFF"/>
        </w:rPr>
        <w:t>(1), 295-355.</w:t>
      </w:r>
    </w:p>
    <w:p w:rsidR="00180749" w:rsidRPr="00180749" w:rsidRDefault="00180749" w:rsidP="00AA7F24">
      <w:pPr>
        <w:spacing w:after="0" w:line="480" w:lineRule="auto"/>
        <w:ind w:left="720" w:hanging="720"/>
        <w:rPr>
          <w:color w:val="222222"/>
          <w:szCs w:val="24"/>
          <w:shd w:val="clear" w:color="auto" w:fill="FFFFFF"/>
        </w:rPr>
      </w:pPr>
      <w:r w:rsidRPr="00180749">
        <w:rPr>
          <w:color w:val="222222"/>
          <w:szCs w:val="24"/>
          <w:shd w:val="clear" w:color="auto" w:fill="FFFFFF"/>
        </w:rPr>
        <w:t>Hellerstein, R., &amp;Tille, C. (2008). The changing nature of the U</w:t>
      </w:r>
      <w:r w:rsidR="009374B0">
        <w:rPr>
          <w:color w:val="222222"/>
          <w:szCs w:val="24"/>
          <w:shd w:val="clear" w:color="auto" w:fill="FFFFFF"/>
        </w:rPr>
        <w:t>.S.</w:t>
      </w:r>
      <w:r w:rsidRPr="00180749">
        <w:rPr>
          <w:color w:val="222222"/>
          <w:szCs w:val="24"/>
          <w:shd w:val="clear" w:color="auto" w:fill="FFFFFF"/>
        </w:rPr>
        <w:t xml:space="preserve"> balance of payments. </w:t>
      </w:r>
      <w:r w:rsidRPr="00180749">
        <w:rPr>
          <w:i/>
          <w:iCs/>
          <w:color w:val="222222"/>
          <w:szCs w:val="24"/>
          <w:shd w:val="clear" w:color="auto" w:fill="FFFFFF"/>
        </w:rPr>
        <w:t>Current Issues in Economics and Finance</w:t>
      </w:r>
      <w:r w:rsidRPr="00180749">
        <w:rPr>
          <w:color w:val="222222"/>
          <w:szCs w:val="24"/>
          <w:shd w:val="clear" w:color="auto" w:fill="FFFFFF"/>
        </w:rPr>
        <w:t>, </w:t>
      </w:r>
      <w:r w:rsidRPr="00180749">
        <w:rPr>
          <w:i/>
          <w:iCs/>
          <w:color w:val="222222"/>
          <w:szCs w:val="24"/>
          <w:shd w:val="clear" w:color="auto" w:fill="FFFFFF"/>
        </w:rPr>
        <w:t>14</w:t>
      </w:r>
      <w:r w:rsidRPr="00180749">
        <w:rPr>
          <w:color w:val="222222"/>
          <w:szCs w:val="24"/>
          <w:shd w:val="clear" w:color="auto" w:fill="FFFFFF"/>
        </w:rPr>
        <w:t>(4).</w:t>
      </w:r>
    </w:p>
    <w:p w:rsidR="001308F1" w:rsidRPr="00180749" w:rsidRDefault="001308F1" w:rsidP="00AA7F24">
      <w:pPr>
        <w:spacing w:after="0" w:line="480" w:lineRule="auto"/>
        <w:ind w:left="720" w:hanging="720"/>
        <w:rPr>
          <w:szCs w:val="24"/>
        </w:rPr>
      </w:pPr>
      <w:r w:rsidRPr="00180749">
        <w:rPr>
          <w:color w:val="222222"/>
          <w:szCs w:val="24"/>
          <w:shd w:val="clear" w:color="auto" w:fill="FFFFFF"/>
        </w:rPr>
        <w:t>Le, T. V., &amp; Baker, W. (2020). The effects of trade deficit on output and employment: evidence from the U</w:t>
      </w:r>
      <w:r w:rsidR="009374B0">
        <w:rPr>
          <w:color w:val="222222"/>
          <w:szCs w:val="24"/>
          <w:shd w:val="clear" w:color="auto" w:fill="FFFFFF"/>
        </w:rPr>
        <w:t>.S.</w:t>
      </w:r>
      <w:r w:rsidRPr="00180749">
        <w:rPr>
          <w:color w:val="222222"/>
          <w:szCs w:val="24"/>
          <w:shd w:val="clear" w:color="auto" w:fill="FFFFFF"/>
        </w:rPr>
        <w:t>’s economy. </w:t>
      </w:r>
      <w:r w:rsidRPr="00180749">
        <w:rPr>
          <w:i/>
          <w:iCs/>
          <w:color w:val="222222"/>
          <w:szCs w:val="24"/>
          <w:shd w:val="clear" w:color="auto" w:fill="FFFFFF"/>
        </w:rPr>
        <w:t>International Economics and Economic Policy</w:t>
      </w:r>
      <w:r w:rsidRPr="00180749">
        <w:rPr>
          <w:color w:val="222222"/>
          <w:szCs w:val="24"/>
          <w:shd w:val="clear" w:color="auto" w:fill="FFFFFF"/>
        </w:rPr>
        <w:t>, </w:t>
      </w:r>
      <w:r w:rsidRPr="00180749">
        <w:rPr>
          <w:i/>
          <w:iCs/>
          <w:color w:val="222222"/>
          <w:szCs w:val="24"/>
          <w:shd w:val="clear" w:color="auto" w:fill="FFFFFF"/>
        </w:rPr>
        <w:t>17</w:t>
      </w:r>
      <w:r w:rsidRPr="00180749">
        <w:rPr>
          <w:color w:val="222222"/>
          <w:szCs w:val="24"/>
          <w:shd w:val="clear" w:color="auto" w:fill="FFFFFF"/>
        </w:rPr>
        <w:t>(4), 877-895.</w:t>
      </w:r>
    </w:p>
    <w:p w:rsidR="001308F1" w:rsidRPr="00180749" w:rsidRDefault="001308F1" w:rsidP="00AA7F24">
      <w:pPr>
        <w:spacing w:after="0" w:line="480" w:lineRule="auto"/>
        <w:ind w:left="720" w:hanging="720"/>
        <w:rPr>
          <w:color w:val="222222"/>
          <w:szCs w:val="24"/>
          <w:shd w:val="clear" w:color="auto" w:fill="FFFFFF"/>
        </w:rPr>
      </w:pPr>
      <w:r w:rsidRPr="00180749">
        <w:rPr>
          <w:color w:val="222222"/>
          <w:szCs w:val="24"/>
          <w:shd w:val="clear" w:color="auto" w:fill="FFFFFF"/>
        </w:rPr>
        <w:t>Lea, R. (2019). Balance of payments current account: still running deficits. </w:t>
      </w:r>
      <w:r w:rsidRPr="00180749">
        <w:rPr>
          <w:i/>
          <w:iCs/>
          <w:color w:val="222222"/>
          <w:szCs w:val="24"/>
          <w:shd w:val="clear" w:color="auto" w:fill="FFFFFF"/>
        </w:rPr>
        <w:t>Arbuthnot Banking Group</w:t>
      </w:r>
      <w:r w:rsidRPr="00180749">
        <w:rPr>
          <w:color w:val="222222"/>
          <w:szCs w:val="24"/>
          <w:shd w:val="clear" w:color="auto" w:fill="FFFFFF"/>
        </w:rPr>
        <w:t>, </w:t>
      </w:r>
      <w:r w:rsidRPr="00180749">
        <w:rPr>
          <w:i/>
          <w:iCs/>
          <w:color w:val="222222"/>
          <w:szCs w:val="24"/>
          <w:shd w:val="clear" w:color="auto" w:fill="FFFFFF"/>
        </w:rPr>
        <w:t>7</w:t>
      </w:r>
      <w:r w:rsidRPr="00180749">
        <w:rPr>
          <w:color w:val="222222"/>
          <w:szCs w:val="24"/>
          <w:shd w:val="clear" w:color="auto" w:fill="FFFFFF"/>
        </w:rPr>
        <w:t>.</w:t>
      </w:r>
    </w:p>
    <w:p w:rsidR="001308F1" w:rsidRPr="00180749" w:rsidRDefault="001308F1" w:rsidP="00AA7F24">
      <w:pPr>
        <w:spacing w:after="0" w:line="480" w:lineRule="auto"/>
        <w:ind w:left="720" w:hanging="720"/>
        <w:rPr>
          <w:color w:val="222222"/>
          <w:szCs w:val="24"/>
          <w:shd w:val="clear" w:color="auto" w:fill="FFFFFF"/>
        </w:rPr>
      </w:pPr>
      <w:r w:rsidRPr="00180749">
        <w:rPr>
          <w:color w:val="222222"/>
          <w:szCs w:val="24"/>
          <w:shd w:val="clear" w:color="auto" w:fill="FFFFFF"/>
        </w:rPr>
        <w:t>Lea, R. (2019). The balance of payments data continue</w:t>
      </w:r>
      <w:r w:rsidR="009374B0">
        <w:rPr>
          <w:color w:val="222222"/>
          <w:szCs w:val="24"/>
          <w:shd w:val="clear" w:color="auto" w:fill="FFFFFF"/>
        </w:rPr>
        <w:t>s</w:t>
      </w:r>
      <w:r w:rsidRPr="00180749">
        <w:rPr>
          <w:color w:val="222222"/>
          <w:szCs w:val="24"/>
          <w:shd w:val="clear" w:color="auto" w:fill="FFFFFF"/>
        </w:rPr>
        <w:t xml:space="preserve"> to disappoint. </w:t>
      </w:r>
      <w:r w:rsidRPr="00180749">
        <w:rPr>
          <w:i/>
          <w:iCs/>
          <w:color w:val="222222"/>
          <w:szCs w:val="24"/>
          <w:shd w:val="clear" w:color="auto" w:fill="FFFFFF"/>
        </w:rPr>
        <w:t>Arbuthnot Banking Group</w:t>
      </w:r>
      <w:r w:rsidRPr="00180749">
        <w:rPr>
          <w:color w:val="222222"/>
          <w:szCs w:val="24"/>
          <w:shd w:val="clear" w:color="auto" w:fill="FFFFFF"/>
        </w:rPr>
        <w:t>, </w:t>
      </w:r>
      <w:r w:rsidRPr="00180749">
        <w:rPr>
          <w:i/>
          <w:iCs/>
          <w:color w:val="222222"/>
          <w:szCs w:val="24"/>
          <w:shd w:val="clear" w:color="auto" w:fill="FFFFFF"/>
        </w:rPr>
        <w:t>1</w:t>
      </w:r>
      <w:r w:rsidRPr="00180749">
        <w:rPr>
          <w:color w:val="222222"/>
          <w:szCs w:val="24"/>
          <w:shd w:val="clear" w:color="auto" w:fill="FFFFFF"/>
        </w:rPr>
        <w:t>.</w:t>
      </w:r>
    </w:p>
    <w:p w:rsidR="001308F1" w:rsidRPr="00180749" w:rsidRDefault="001308F1" w:rsidP="00AA7F24">
      <w:pPr>
        <w:spacing w:after="0" w:line="480" w:lineRule="auto"/>
        <w:ind w:left="720" w:hanging="720"/>
        <w:rPr>
          <w:color w:val="222222"/>
          <w:szCs w:val="24"/>
          <w:shd w:val="clear" w:color="auto" w:fill="FFFFFF"/>
        </w:rPr>
      </w:pPr>
      <w:r w:rsidRPr="00180749">
        <w:rPr>
          <w:color w:val="222222"/>
          <w:szCs w:val="24"/>
          <w:shd w:val="clear" w:color="auto" w:fill="FFFFFF"/>
        </w:rPr>
        <w:t>Noland, M. (2018). U</w:t>
      </w:r>
      <w:r w:rsidR="009374B0">
        <w:rPr>
          <w:color w:val="222222"/>
          <w:szCs w:val="24"/>
          <w:shd w:val="clear" w:color="auto" w:fill="FFFFFF"/>
        </w:rPr>
        <w:t>.S.</w:t>
      </w:r>
      <w:r w:rsidRPr="00180749">
        <w:rPr>
          <w:color w:val="222222"/>
          <w:szCs w:val="24"/>
          <w:shd w:val="clear" w:color="auto" w:fill="FFFFFF"/>
        </w:rPr>
        <w:t xml:space="preserve"> trade policy in the Trump administration. </w:t>
      </w:r>
      <w:r w:rsidRPr="00180749">
        <w:rPr>
          <w:i/>
          <w:iCs/>
          <w:color w:val="222222"/>
          <w:szCs w:val="24"/>
          <w:shd w:val="clear" w:color="auto" w:fill="FFFFFF"/>
        </w:rPr>
        <w:t>Asian Economic Policy Review</w:t>
      </w:r>
      <w:r w:rsidRPr="00180749">
        <w:rPr>
          <w:color w:val="222222"/>
          <w:szCs w:val="24"/>
          <w:shd w:val="clear" w:color="auto" w:fill="FFFFFF"/>
        </w:rPr>
        <w:t>, </w:t>
      </w:r>
      <w:r w:rsidRPr="00180749">
        <w:rPr>
          <w:i/>
          <w:iCs/>
          <w:color w:val="222222"/>
          <w:szCs w:val="24"/>
          <w:shd w:val="clear" w:color="auto" w:fill="FFFFFF"/>
        </w:rPr>
        <w:t>13</w:t>
      </w:r>
      <w:r w:rsidRPr="00180749">
        <w:rPr>
          <w:color w:val="222222"/>
          <w:szCs w:val="24"/>
          <w:shd w:val="clear" w:color="auto" w:fill="FFFFFF"/>
        </w:rPr>
        <w:t>(2), 262-278.</w:t>
      </w:r>
    </w:p>
    <w:p w:rsidR="001308F1" w:rsidRPr="00180749" w:rsidRDefault="001308F1" w:rsidP="00AA7F24">
      <w:pPr>
        <w:spacing w:after="0" w:line="480" w:lineRule="auto"/>
        <w:ind w:left="720" w:hanging="720"/>
        <w:rPr>
          <w:color w:val="222222"/>
          <w:szCs w:val="24"/>
          <w:shd w:val="clear" w:color="auto" w:fill="FFFFFF"/>
        </w:rPr>
      </w:pPr>
      <w:r w:rsidRPr="00180749">
        <w:rPr>
          <w:color w:val="000000"/>
          <w:szCs w:val="24"/>
          <w:shd w:val="clear" w:color="auto" w:fill="FFFFFF"/>
        </w:rPr>
        <w:t>Stein, H. (2020). </w:t>
      </w:r>
      <w:r w:rsidRPr="00180749">
        <w:rPr>
          <w:i/>
          <w:iCs/>
          <w:color w:val="000000"/>
          <w:szCs w:val="24"/>
          <w:shd w:val="clear" w:color="auto" w:fill="FFFFFF"/>
        </w:rPr>
        <w:t>Balance of Payments</w:t>
      </w:r>
      <w:r w:rsidRPr="00180749">
        <w:rPr>
          <w:color w:val="000000"/>
          <w:szCs w:val="24"/>
          <w:shd w:val="clear" w:color="auto" w:fill="FFFFFF"/>
        </w:rPr>
        <w:t>. Econlib. Retrieved 10 December 2020, from https://www.econlib.org/library/Enc/BalanceofPayments.html.</w:t>
      </w:r>
    </w:p>
    <w:sectPr w:rsidR="001308F1" w:rsidRPr="00180749" w:rsidSect="003B0C38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3FE2" w:rsidRDefault="000A3FE2" w:rsidP="00DF17F4">
      <w:pPr>
        <w:spacing w:after="0" w:line="240" w:lineRule="auto"/>
      </w:pPr>
      <w:r>
        <w:separator/>
      </w:r>
    </w:p>
  </w:endnote>
  <w:endnote w:type="continuationSeparator" w:id="1">
    <w:p w:rsidR="000A3FE2" w:rsidRDefault="000A3FE2" w:rsidP="00DF17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3FE2" w:rsidRDefault="000A3FE2" w:rsidP="00DF17F4">
      <w:pPr>
        <w:spacing w:after="0" w:line="240" w:lineRule="auto"/>
      </w:pPr>
      <w:r>
        <w:separator/>
      </w:r>
    </w:p>
  </w:footnote>
  <w:footnote w:type="continuationSeparator" w:id="1">
    <w:p w:rsidR="000A3FE2" w:rsidRDefault="000A3FE2" w:rsidP="00DF17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7F4" w:rsidRDefault="00DF17F4">
    <w:pPr>
      <w:pStyle w:val="Header"/>
    </w:pPr>
    <w:r>
      <w:tab/>
    </w:r>
    <w:r>
      <w:tab/>
    </w:r>
    <w:r w:rsidR="00174FF1">
      <w:fldChar w:fldCharType="begin"/>
    </w:r>
    <w:r>
      <w:instrText xml:space="preserve"> PAGE   \* MERGEFORMAT </w:instrText>
    </w:r>
    <w:r w:rsidR="00174FF1">
      <w:fldChar w:fldCharType="separate"/>
    </w:r>
    <w:r w:rsidR="00D41F06">
      <w:rPr>
        <w:noProof/>
      </w:rPr>
      <w:t>1</w:t>
    </w:r>
    <w:r w:rsidR="00174FF1">
      <w:rPr>
        <w:noProof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MTU2tDQwMDA0NjcxM7BQ0lEKTi0uzszPAykwNKgFAAghy3ItAAAA"/>
  </w:docVars>
  <w:rsids>
    <w:rsidRoot w:val="00AD3D84"/>
    <w:rsid w:val="00000CE2"/>
    <w:rsid w:val="0000386C"/>
    <w:rsid w:val="00013237"/>
    <w:rsid w:val="00013B91"/>
    <w:rsid w:val="00014DAF"/>
    <w:rsid w:val="00026B1D"/>
    <w:rsid w:val="00030055"/>
    <w:rsid w:val="00034F65"/>
    <w:rsid w:val="000413E7"/>
    <w:rsid w:val="00043F9A"/>
    <w:rsid w:val="00044359"/>
    <w:rsid w:val="0004497E"/>
    <w:rsid w:val="00052B75"/>
    <w:rsid w:val="00054483"/>
    <w:rsid w:val="00054D9F"/>
    <w:rsid w:val="00056F10"/>
    <w:rsid w:val="0006717E"/>
    <w:rsid w:val="000704D7"/>
    <w:rsid w:val="00070C8C"/>
    <w:rsid w:val="00072558"/>
    <w:rsid w:val="000728A3"/>
    <w:rsid w:val="0007356B"/>
    <w:rsid w:val="000756CD"/>
    <w:rsid w:val="00076142"/>
    <w:rsid w:val="00076961"/>
    <w:rsid w:val="00082F1E"/>
    <w:rsid w:val="00086200"/>
    <w:rsid w:val="000926E9"/>
    <w:rsid w:val="000961F9"/>
    <w:rsid w:val="000A3FE2"/>
    <w:rsid w:val="000A6D04"/>
    <w:rsid w:val="000B00AA"/>
    <w:rsid w:val="000B220E"/>
    <w:rsid w:val="000B5153"/>
    <w:rsid w:val="000C6FA2"/>
    <w:rsid w:val="000D03AE"/>
    <w:rsid w:val="000D0577"/>
    <w:rsid w:val="000D3845"/>
    <w:rsid w:val="000D44CC"/>
    <w:rsid w:val="000D4F76"/>
    <w:rsid w:val="000D7332"/>
    <w:rsid w:val="000D7821"/>
    <w:rsid w:val="000D787F"/>
    <w:rsid w:val="000D7BF9"/>
    <w:rsid w:val="000E000F"/>
    <w:rsid w:val="000E0588"/>
    <w:rsid w:val="000E0783"/>
    <w:rsid w:val="000E42D6"/>
    <w:rsid w:val="000E5550"/>
    <w:rsid w:val="000F12EC"/>
    <w:rsid w:val="000F1B24"/>
    <w:rsid w:val="000F2A77"/>
    <w:rsid w:val="000F368B"/>
    <w:rsid w:val="000F5A8D"/>
    <w:rsid w:val="000F5C1B"/>
    <w:rsid w:val="00102738"/>
    <w:rsid w:val="00103168"/>
    <w:rsid w:val="00104403"/>
    <w:rsid w:val="001102F1"/>
    <w:rsid w:val="00112A45"/>
    <w:rsid w:val="001227DA"/>
    <w:rsid w:val="00124B66"/>
    <w:rsid w:val="00125490"/>
    <w:rsid w:val="001308F1"/>
    <w:rsid w:val="00131A04"/>
    <w:rsid w:val="00133EDF"/>
    <w:rsid w:val="00134D12"/>
    <w:rsid w:val="001446F0"/>
    <w:rsid w:val="001450A2"/>
    <w:rsid w:val="001468AB"/>
    <w:rsid w:val="001520F2"/>
    <w:rsid w:val="00152BE2"/>
    <w:rsid w:val="0016023B"/>
    <w:rsid w:val="00166BEF"/>
    <w:rsid w:val="001746FE"/>
    <w:rsid w:val="00174FF1"/>
    <w:rsid w:val="00180749"/>
    <w:rsid w:val="00180DA5"/>
    <w:rsid w:val="001831F6"/>
    <w:rsid w:val="00183D78"/>
    <w:rsid w:val="0018536B"/>
    <w:rsid w:val="00191421"/>
    <w:rsid w:val="001A1EC4"/>
    <w:rsid w:val="001A5B81"/>
    <w:rsid w:val="001A7EE6"/>
    <w:rsid w:val="001B04F2"/>
    <w:rsid w:val="001C427C"/>
    <w:rsid w:val="001C6C2D"/>
    <w:rsid w:val="001D261F"/>
    <w:rsid w:val="001D3029"/>
    <w:rsid w:val="001E12AE"/>
    <w:rsid w:val="001F7FDA"/>
    <w:rsid w:val="00207540"/>
    <w:rsid w:val="00207AC7"/>
    <w:rsid w:val="00214093"/>
    <w:rsid w:val="00215CCF"/>
    <w:rsid w:val="00220AC8"/>
    <w:rsid w:val="00221E89"/>
    <w:rsid w:val="0022402C"/>
    <w:rsid w:val="00224D61"/>
    <w:rsid w:val="00240CC5"/>
    <w:rsid w:val="00241B29"/>
    <w:rsid w:val="00244043"/>
    <w:rsid w:val="00252B0A"/>
    <w:rsid w:val="0025395C"/>
    <w:rsid w:val="00254C8F"/>
    <w:rsid w:val="002623A8"/>
    <w:rsid w:val="00267206"/>
    <w:rsid w:val="00285B68"/>
    <w:rsid w:val="00292AE5"/>
    <w:rsid w:val="0029582D"/>
    <w:rsid w:val="002975D6"/>
    <w:rsid w:val="002A37B6"/>
    <w:rsid w:val="002A4C5C"/>
    <w:rsid w:val="002A4D9B"/>
    <w:rsid w:val="002B29F9"/>
    <w:rsid w:val="002B381E"/>
    <w:rsid w:val="002B387E"/>
    <w:rsid w:val="002B55F7"/>
    <w:rsid w:val="002C2C93"/>
    <w:rsid w:val="002C3414"/>
    <w:rsid w:val="002D07DD"/>
    <w:rsid w:val="002D5493"/>
    <w:rsid w:val="002D68E4"/>
    <w:rsid w:val="002E59D2"/>
    <w:rsid w:val="00301410"/>
    <w:rsid w:val="0030415E"/>
    <w:rsid w:val="00310885"/>
    <w:rsid w:val="0031122F"/>
    <w:rsid w:val="003118AB"/>
    <w:rsid w:val="0031352D"/>
    <w:rsid w:val="00314C8D"/>
    <w:rsid w:val="0032252D"/>
    <w:rsid w:val="00323F38"/>
    <w:rsid w:val="0032400C"/>
    <w:rsid w:val="003265A7"/>
    <w:rsid w:val="00330474"/>
    <w:rsid w:val="00331799"/>
    <w:rsid w:val="0033354E"/>
    <w:rsid w:val="00334EEE"/>
    <w:rsid w:val="00335432"/>
    <w:rsid w:val="0034315C"/>
    <w:rsid w:val="00343A98"/>
    <w:rsid w:val="00347DF2"/>
    <w:rsid w:val="00350C43"/>
    <w:rsid w:val="00351186"/>
    <w:rsid w:val="00351D80"/>
    <w:rsid w:val="0035374B"/>
    <w:rsid w:val="003558FD"/>
    <w:rsid w:val="00357BD8"/>
    <w:rsid w:val="00357F41"/>
    <w:rsid w:val="00366AF3"/>
    <w:rsid w:val="003673F6"/>
    <w:rsid w:val="003855AA"/>
    <w:rsid w:val="00386F33"/>
    <w:rsid w:val="00391A6A"/>
    <w:rsid w:val="0039676F"/>
    <w:rsid w:val="00397B6D"/>
    <w:rsid w:val="003A0E41"/>
    <w:rsid w:val="003A2AC3"/>
    <w:rsid w:val="003B02C1"/>
    <w:rsid w:val="003B0C38"/>
    <w:rsid w:val="003B25FA"/>
    <w:rsid w:val="003B5393"/>
    <w:rsid w:val="003B5566"/>
    <w:rsid w:val="003B62E1"/>
    <w:rsid w:val="003C16C8"/>
    <w:rsid w:val="003C3A28"/>
    <w:rsid w:val="003C4B25"/>
    <w:rsid w:val="003C6B58"/>
    <w:rsid w:val="003D3E3F"/>
    <w:rsid w:val="003E3F86"/>
    <w:rsid w:val="003E41FE"/>
    <w:rsid w:val="003E5BE4"/>
    <w:rsid w:val="003F08F1"/>
    <w:rsid w:val="003F228A"/>
    <w:rsid w:val="003F68B6"/>
    <w:rsid w:val="00401FAE"/>
    <w:rsid w:val="00403402"/>
    <w:rsid w:val="004042B0"/>
    <w:rsid w:val="00416594"/>
    <w:rsid w:val="00423919"/>
    <w:rsid w:val="004244EB"/>
    <w:rsid w:val="00430983"/>
    <w:rsid w:val="004312CF"/>
    <w:rsid w:val="00433256"/>
    <w:rsid w:val="00435241"/>
    <w:rsid w:val="0043649F"/>
    <w:rsid w:val="004371FD"/>
    <w:rsid w:val="004404AC"/>
    <w:rsid w:val="00441FDC"/>
    <w:rsid w:val="00442D80"/>
    <w:rsid w:val="0045193F"/>
    <w:rsid w:val="004522AA"/>
    <w:rsid w:val="00455937"/>
    <w:rsid w:val="00455F7C"/>
    <w:rsid w:val="00456E77"/>
    <w:rsid w:val="00461640"/>
    <w:rsid w:val="00461870"/>
    <w:rsid w:val="004625BC"/>
    <w:rsid w:val="00471ED8"/>
    <w:rsid w:val="004721F4"/>
    <w:rsid w:val="00473273"/>
    <w:rsid w:val="00474D3B"/>
    <w:rsid w:val="00476E83"/>
    <w:rsid w:val="004804D5"/>
    <w:rsid w:val="0048271D"/>
    <w:rsid w:val="004835BB"/>
    <w:rsid w:val="004924CB"/>
    <w:rsid w:val="004962E3"/>
    <w:rsid w:val="004967E2"/>
    <w:rsid w:val="004A0508"/>
    <w:rsid w:val="004A1C76"/>
    <w:rsid w:val="004A2A2C"/>
    <w:rsid w:val="004A4115"/>
    <w:rsid w:val="004A52E5"/>
    <w:rsid w:val="004B01A1"/>
    <w:rsid w:val="004B15EF"/>
    <w:rsid w:val="004B671D"/>
    <w:rsid w:val="004B6E13"/>
    <w:rsid w:val="004B7CDC"/>
    <w:rsid w:val="004C304D"/>
    <w:rsid w:val="004C702D"/>
    <w:rsid w:val="004D39BD"/>
    <w:rsid w:val="004D47C0"/>
    <w:rsid w:val="004D6399"/>
    <w:rsid w:val="004E3C15"/>
    <w:rsid w:val="004E7A87"/>
    <w:rsid w:val="00502878"/>
    <w:rsid w:val="00511B6D"/>
    <w:rsid w:val="00517AA6"/>
    <w:rsid w:val="0052415B"/>
    <w:rsid w:val="005243A5"/>
    <w:rsid w:val="00524BDA"/>
    <w:rsid w:val="00525B28"/>
    <w:rsid w:val="00533D47"/>
    <w:rsid w:val="00534B0F"/>
    <w:rsid w:val="005370FF"/>
    <w:rsid w:val="00541E6C"/>
    <w:rsid w:val="005475C9"/>
    <w:rsid w:val="00550704"/>
    <w:rsid w:val="00551263"/>
    <w:rsid w:val="00553812"/>
    <w:rsid w:val="005552EB"/>
    <w:rsid w:val="00560817"/>
    <w:rsid w:val="0056799A"/>
    <w:rsid w:val="00577EBC"/>
    <w:rsid w:val="0058218B"/>
    <w:rsid w:val="00587652"/>
    <w:rsid w:val="00591372"/>
    <w:rsid w:val="005A4A85"/>
    <w:rsid w:val="005A56AC"/>
    <w:rsid w:val="005A707A"/>
    <w:rsid w:val="005B20CC"/>
    <w:rsid w:val="005C32FD"/>
    <w:rsid w:val="005D61D9"/>
    <w:rsid w:val="005D7A16"/>
    <w:rsid w:val="005E3E0A"/>
    <w:rsid w:val="005E7853"/>
    <w:rsid w:val="005F02D2"/>
    <w:rsid w:val="005F2EFD"/>
    <w:rsid w:val="005F37D2"/>
    <w:rsid w:val="005F3F05"/>
    <w:rsid w:val="0060187D"/>
    <w:rsid w:val="00606389"/>
    <w:rsid w:val="00612155"/>
    <w:rsid w:val="006161D0"/>
    <w:rsid w:val="00616D0F"/>
    <w:rsid w:val="006174D5"/>
    <w:rsid w:val="0062178E"/>
    <w:rsid w:val="0062407A"/>
    <w:rsid w:val="00635CCA"/>
    <w:rsid w:val="0063638E"/>
    <w:rsid w:val="00640086"/>
    <w:rsid w:val="00640A3C"/>
    <w:rsid w:val="00645378"/>
    <w:rsid w:val="0064633F"/>
    <w:rsid w:val="00647510"/>
    <w:rsid w:val="006550AB"/>
    <w:rsid w:val="006557C8"/>
    <w:rsid w:val="0065598E"/>
    <w:rsid w:val="006561F3"/>
    <w:rsid w:val="00657161"/>
    <w:rsid w:val="0066081A"/>
    <w:rsid w:val="00662082"/>
    <w:rsid w:val="0066572D"/>
    <w:rsid w:val="006676AF"/>
    <w:rsid w:val="006754A9"/>
    <w:rsid w:val="006777B3"/>
    <w:rsid w:val="00681345"/>
    <w:rsid w:val="006903DC"/>
    <w:rsid w:val="00691DC9"/>
    <w:rsid w:val="00696863"/>
    <w:rsid w:val="006A5E99"/>
    <w:rsid w:val="006B0A6E"/>
    <w:rsid w:val="006B42AD"/>
    <w:rsid w:val="006B6B61"/>
    <w:rsid w:val="006C2A78"/>
    <w:rsid w:val="006C302F"/>
    <w:rsid w:val="006C6C00"/>
    <w:rsid w:val="006E0035"/>
    <w:rsid w:val="006E3564"/>
    <w:rsid w:val="006E55AF"/>
    <w:rsid w:val="006F070E"/>
    <w:rsid w:val="006F3100"/>
    <w:rsid w:val="006F4567"/>
    <w:rsid w:val="006F7DA1"/>
    <w:rsid w:val="006F7EF0"/>
    <w:rsid w:val="007049EA"/>
    <w:rsid w:val="00704CBD"/>
    <w:rsid w:val="00704FE8"/>
    <w:rsid w:val="007060ED"/>
    <w:rsid w:val="007073E8"/>
    <w:rsid w:val="00710A43"/>
    <w:rsid w:val="007248A3"/>
    <w:rsid w:val="007348E4"/>
    <w:rsid w:val="0073659F"/>
    <w:rsid w:val="00736B64"/>
    <w:rsid w:val="007373C3"/>
    <w:rsid w:val="0074141E"/>
    <w:rsid w:val="007615A7"/>
    <w:rsid w:val="00765ED2"/>
    <w:rsid w:val="007670CE"/>
    <w:rsid w:val="00772215"/>
    <w:rsid w:val="00772ECF"/>
    <w:rsid w:val="00775F91"/>
    <w:rsid w:val="007770A8"/>
    <w:rsid w:val="00777173"/>
    <w:rsid w:val="0078428E"/>
    <w:rsid w:val="00785528"/>
    <w:rsid w:val="00785CE7"/>
    <w:rsid w:val="0079741D"/>
    <w:rsid w:val="007A14AC"/>
    <w:rsid w:val="007A18EB"/>
    <w:rsid w:val="007A502D"/>
    <w:rsid w:val="007A6795"/>
    <w:rsid w:val="007A782E"/>
    <w:rsid w:val="007B2822"/>
    <w:rsid w:val="007B47D5"/>
    <w:rsid w:val="007C23AA"/>
    <w:rsid w:val="007D42FC"/>
    <w:rsid w:val="007D67C9"/>
    <w:rsid w:val="007D6E8E"/>
    <w:rsid w:val="007E0A78"/>
    <w:rsid w:val="007E2650"/>
    <w:rsid w:val="007E2933"/>
    <w:rsid w:val="007E66B8"/>
    <w:rsid w:val="007F1486"/>
    <w:rsid w:val="007F2372"/>
    <w:rsid w:val="007F417F"/>
    <w:rsid w:val="007F53B2"/>
    <w:rsid w:val="007F5A8A"/>
    <w:rsid w:val="00800BF6"/>
    <w:rsid w:val="0080550E"/>
    <w:rsid w:val="0080690F"/>
    <w:rsid w:val="00806B45"/>
    <w:rsid w:val="008076C4"/>
    <w:rsid w:val="00810635"/>
    <w:rsid w:val="00810DBC"/>
    <w:rsid w:val="008346F9"/>
    <w:rsid w:val="00840C15"/>
    <w:rsid w:val="008418CD"/>
    <w:rsid w:val="00842A73"/>
    <w:rsid w:val="00843CE4"/>
    <w:rsid w:val="00843DF1"/>
    <w:rsid w:val="008469B5"/>
    <w:rsid w:val="00850A21"/>
    <w:rsid w:val="00851EB9"/>
    <w:rsid w:val="008543DA"/>
    <w:rsid w:val="00855845"/>
    <w:rsid w:val="00855D13"/>
    <w:rsid w:val="008640FB"/>
    <w:rsid w:val="00875B5B"/>
    <w:rsid w:val="00885ACB"/>
    <w:rsid w:val="00892131"/>
    <w:rsid w:val="008923EB"/>
    <w:rsid w:val="00893F51"/>
    <w:rsid w:val="00896996"/>
    <w:rsid w:val="008A09A2"/>
    <w:rsid w:val="008A2E01"/>
    <w:rsid w:val="008A4CE6"/>
    <w:rsid w:val="008B21B3"/>
    <w:rsid w:val="008C1D7C"/>
    <w:rsid w:val="008C2E44"/>
    <w:rsid w:val="008C63A6"/>
    <w:rsid w:val="008D242E"/>
    <w:rsid w:val="008D5072"/>
    <w:rsid w:val="008D5D30"/>
    <w:rsid w:val="008E32FB"/>
    <w:rsid w:val="008E6FEB"/>
    <w:rsid w:val="008F1399"/>
    <w:rsid w:val="008F1E87"/>
    <w:rsid w:val="008F2EE9"/>
    <w:rsid w:val="00905F6B"/>
    <w:rsid w:val="00906488"/>
    <w:rsid w:val="00914123"/>
    <w:rsid w:val="00914EA7"/>
    <w:rsid w:val="009210BC"/>
    <w:rsid w:val="00921519"/>
    <w:rsid w:val="00924E58"/>
    <w:rsid w:val="00926012"/>
    <w:rsid w:val="0092620B"/>
    <w:rsid w:val="0093091B"/>
    <w:rsid w:val="0093108D"/>
    <w:rsid w:val="00932CB6"/>
    <w:rsid w:val="00936B1D"/>
    <w:rsid w:val="00936C89"/>
    <w:rsid w:val="009374B0"/>
    <w:rsid w:val="00937CC6"/>
    <w:rsid w:val="00946FF4"/>
    <w:rsid w:val="0095434B"/>
    <w:rsid w:val="0095531A"/>
    <w:rsid w:val="0096025D"/>
    <w:rsid w:val="009714F1"/>
    <w:rsid w:val="00974532"/>
    <w:rsid w:val="00981F5C"/>
    <w:rsid w:val="009836C8"/>
    <w:rsid w:val="00984D34"/>
    <w:rsid w:val="00987C11"/>
    <w:rsid w:val="00991066"/>
    <w:rsid w:val="009941DC"/>
    <w:rsid w:val="009A0CA5"/>
    <w:rsid w:val="009A2A2F"/>
    <w:rsid w:val="009A3DDB"/>
    <w:rsid w:val="009B007F"/>
    <w:rsid w:val="009B1A11"/>
    <w:rsid w:val="009B5137"/>
    <w:rsid w:val="009B6AD2"/>
    <w:rsid w:val="009C56A9"/>
    <w:rsid w:val="009C60BD"/>
    <w:rsid w:val="009D4993"/>
    <w:rsid w:val="009E26EA"/>
    <w:rsid w:val="009E3A80"/>
    <w:rsid w:val="009F3A45"/>
    <w:rsid w:val="009F5000"/>
    <w:rsid w:val="009F55FA"/>
    <w:rsid w:val="009F64CF"/>
    <w:rsid w:val="00A0364A"/>
    <w:rsid w:val="00A079AB"/>
    <w:rsid w:val="00A11DDE"/>
    <w:rsid w:val="00A1421C"/>
    <w:rsid w:val="00A15001"/>
    <w:rsid w:val="00A178CF"/>
    <w:rsid w:val="00A217F3"/>
    <w:rsid w:val="00A273D0"/>
    <w:rsid w:val="00A35FBB"/>
    <w:rsid w:val="00A374B3"/>
    <w:rsid w:val="00A37F48"/>
    <w:rsid w:val="00A46AD1"/>
    <w:rsid w:val="00A51B64"/>
    <w:rsid w:val="00A5490E"/>
    <w:rsid w:val="00A56E66"/>
    <w:rsid w:val="00A64D5D"/>
    <w:rsid w:val="00A657B0"/>
    <w:rsid w:val="00A71026"/>
    <w:rsid w:val="00A71230"/>
    <w:rsid w:val="00A77955"/>
    <w:rsid w:val="00A819F5"/>
    <w:rsid w:val="00A81A57"/>
    <w:rsid w:val="00A84E2A"/>
    <w:rsid w:val="00A855DB"/>
    <w:rsid w:val="00A90E61"/>
    <w:rsid w:val="00A92B2E"/>
    <w:rsid w:val="00A934BC"/>
    <w:rsid w:val="00A9456E"/>
    <w:rsid w:val="00A95A34"/>
    <w:rsid w:val="00A97EBE"/>
    <w:rsid w:val="00AA1F33"/>
    <w:rsid w:val="00AA5451"/>
    <w:rsid w:val="00AA703E"/>
    <w:rsid w:val="00AA7F24"/>
    <w:rsid w:val="00AB399F"/>
    <w:rsid w:val="00AB5B3F"/>
    <w:rsid w:val="00AB7BAE"/>
    <w:rsid w:val="00AC4C16"/>
    <w:rsid w:val="00AC6ECC"/>
    <w:rsid w:val="00AD23C9"/>
    <w:rsid w:val="00AD30E5"/>
    <w:rsid w:val="00AD3BB1"/>
    <w:rsid w:val="00AD3D84"/>
    <w:rsid w:val="00AD4FD4"/>
    <w:rsid w:val="00AF0028"/>
    <w:rsid w:val="00AF3330"/>
    <w:rsid w:val="00B0085B"/>
    <w:rsid w:val="00B00CD4"/>
    <w:rsid w:val="00B142D8"/>
    <w:rsid w:val="00B169E5"/>
    <w:rsid w:val="00B2151D"/>
    <w:rsid w:val="00B236EC"/>
    <w:rsid w:val="00B25023"/>
    <w:rsid w:val="00B26DE6"/>
    <w:rsid w:val="00B325BC"/>
    <w:rsid w:val="00B32B46"/>
    <w:rsid w:val="00B361E8"/>
    <w:rsid w:val="00B36FC6"/>
    <w:rsid w:val="00B37159"/>
    <w:rsid w:val="00B3772F"/>
    <w:rsid w:val="00B44289"/>
    <w:rsid w:val="00B45A43"/>
    <w:rsid w:val="00B47CDC"/>
    <w:rsid w:val="00B51980"/>
    <w:rsid w:val="00B53683"/>
    <w:rsid w:val="00B536DE"/>
    <w:rsid w:val="00B54762"/>
    <w:rsid w:val="00B57A43"/>
    <w:rsid w:val="00B61314"/>
    <w:rsid w:val="00B65E21"/>
    <w:rsid w:val="00B76EA1"/>
    <w:rsid w:val="00B92EC8"/>
    <w:rsid w:val="00B9398B"/>
    <w:rsid w:val="00B950F3"/>
    <w:rsid w:val="00B95438"/>
    <w:rsid w:val="00B97B0E"/>
    <w:rsid w:val="00BA0732"/>
    <w:rsid w:val="00BA1D25"/>
    <w:rsid w:val="00BA3DC5"/>
    <w:rsid w:val="00BB0E38"/>
    <w:rsid w:val="00BB1FCF"/>
    <w:rsid w:val="00BB209E"/>
    <w:rsid w:val="00BB299A"/>
    <w:rsid w:val="00BB415E"/>
    <w:rsid w:val="00BB77D2"/>
    <w:rsid w:val="00BB795D"/>
    <w:rsid w:val="00BC6970"/>
    <w:rsid w:val="00BD34A8"/>
    <w:rsid w:val="00BD516A"/>
    <w:rsid w:val="00BD52D2"/>
    <w:rsid w:val="00BF0C14"/>
    <w:rsid w:val="00BF1C83"/>
    <w:rsid w:val="00BF2824"/>
    <w:rsid w:val="00BF4097"/>
    <w:rsid w:val="00BF55CA"/>
    <w:rsid w:val="00BF6EE5"/>
    <w:rsid w:val="00C07BDB"/>
    <w:rsid w:val="00C13CAB"/>
    <w:rsid w:val="00C205C2"/>
    <w:rsid w:val="00C26850"/>
    <w:rsid w:val="00C34B2D"/>
    <w:rsid w:val="00C35345"/>
    <w:rsid w:val="00C36DCB"/>
    <w:rsid w:val="00C418D5"/>
    <w:rsid w:val="00C450C6"/>
    <w:rsid w:val="00C458BF"/>
    <w:rsid w:val="00C4695E"/>
    <w:rsid w:val="00C57FAC"/>
    <w:rsid w:val="00C6147F"/>
    <w:rsid w:val="00C70DD1"/>
    <w:rsid w:val="00C7113B"/>
    <w:rsid w:val="00C733C7"/>
    <w:rsid w:val="00C7365E"/>
    <w:rsid w:val="00C74045"/>
    <w:rsid w:val="00C75084"/>
    <w:rsid w:val="00C75B22"/>
    <w:rsid w:val="00C80DC6"/>
    <w:rsid w:val="00C8128E"/>
    <w:rsid w:val="00C9043F"/>
    <w:rsid w:val="00C913EC"/>
    <w:rsid w:val="00C9246F"/>
    <w:rsid w:val="00C92CAD"/>
    <w:rsid w:val="00C92E37"/>
    <w:rsid w:val="00C93DFD"/>
    <w:rsid w:val="00CA06BC"/>
    <w:rsid w:val="00CA2AE1"/>
    <w:rsid w:val="00CA3192"/>
    <w:rsid w:val="00CA4F21"/>
    <w:rsid w:val="00CA68EB"/>
    <w:rsid w:val="00CA7760"/>
    <w:rsid w:val="00CB05B5"/>
    <w:rsid w:val="00CB1A81"/>
    <w:rsid w:val="00CB21F2"/>
    <w:rsid w:val="00CB3E7D"/>
    <w:rsid w:val="00CB5829"/>
    <w:rsid w:val="00CB70F7"/>
    <w:rsid w:val="00CC2D36"/>
    <w:rsid w:val="00CC776C"/>
    <w:rsid w:val="00CC7D08"/>
    <w:rsid w:val="00CD39F3"/>
    <w:rsid w:val="00CD6816"/>
    <w:rsid w:val="00CE07B8"/>
    <w:rsid w:val="00CE1F27"/>
    <w:rsid w:val="00CE4C1F"/>
    <w:rsid w:val="00CE61E4"/>
    <w:rsid w:val="00CF1772"/>
    <w:rsid w:val="00CF68F2"/>
    <w:rsid w:val="00D04681"/>
    <w:rsid w:val="00D1153C"/>
    <w:rsid w:val="00D1470F"/>
    <w:rsid w:val="00D2457E"/>
    <w:rsid w:val="00D271EF"/>
    <w:rsid w:val="00D35068"/>
    <w:rsid w:val="00D40365"/>
    <w:rsid w:val="00D41F06"/>
    <w:rsid w:val="00D51B0B"/>
    <w:rsid w:val="00D57231"/>
    <w:rsid w:val="00D62FDE"/>
    <w:rsid w:val="00D63B23"/>
    <w:rsid w:val="00D63F06"/>
    <w:rsid w:val="00D67378"/>
    <w:rsid w:val="00D704C0"/>
    <w:rsid w:val="00D80786"/>
    <w:rsid w:val="00D80B59"/>
    <w:rsid w:val="00D8273A"/>
    <w:rsid w:val="00D82B29"/>
    <w:rsid w:val="00D87733"/>
    <w:rsid w:val="00D87B4B"/>
    <w:rsid w:val="00D96DBE"/>
    <w:rsid w:val="00D971E2"/>
    <w:rsid w:val="00DA5109"/>
    <w:rsid w:val="00DB08ED"/>
    <w:rsid w:val="00DB1161"/>
    <w:rsid w:val="00DB3EF2"/>
    <w:rsid w:val="00DB56AA"/>
    <w:rsid w:val="00DC508D"/>
    <w:rsid w:val="00DD2355"/>
    <w:rsid w:val="00DD503C"/>
    <w:rsid w:val="00DE0EFB"/>
    <w:rsid w:val="00DE4269"/>
    <w:rsid w:val="00DE600C"/>
    <w:rsid w:val="00DF0C9E"/>
    <w:rsid w:val="00DF17F4"/>
    <w:rsid w:val="00DF263D"/>
    <w:rsid w:val="00DF59D3"/>
    <w:rsid w:val="00E07E96"/>
    <w:rsid w:val="00E124A2"/>
    <w:rsid w:val="00E151E3"/>
    <w:rsid w:val="00E17176"/>
    <w:rsid w:val="00E17F79"/>
    <w:rsid w:val="00E211B1"/>
    <w:rsid w:val="00E302D0"/>
    <w:rsid w:val="00E45D98"/>
    <w:rsid w:val="00E46291"/>
    <w:rsid w:val="00E46FFC"/>
    <w:rsid w:val="00E47E11"/>
    <w:rsid w:val="00E5482E"/>
    <w:rsid w:val="00E56875"/>
    <w:rsid w:val="00E70D37"/>
    <w:rsid w:val="00E716F0"/>
    <w:rsid w:val="00E777FF"/>
    <w:rsid w:val="00E8191F"/>
    <w:rsid w:val="00E81A68"/>
    <w:rsid w:val="00E84706"/>
    <w:rsid w:val="00E910E6"/>
    <w:rsid w:val="00E9247D"/>
    <w:rsid w:val="00E97AF8"/>
    <w:rsid w:val="00EA34BE"/>
    <w:rsid w:val="00EA591E"/>
    <w:rsid w:val="00EA661C"/>
    <w:rsid w:val="00EB0BB0"/>
    <w:rsid w:val="00EB0DFA"/>
    <w:rsid w:val="00EB16EF"/>
    <w:rsid w:val="00EB21AF"/>
    <w:rsid w:val="00EB4926"/>
    <w:rsid w:val="00EB5350"/>
    <w:rsid w:val="00EB53F5"/>
    <w:rsid w:val="00EB5518"/>
    <w:rsid w:val="00EB6FB6"/>
    <w:rsid w:val="00EB7B31"/>
    <w:rsid w:val="00EC1038"/>
    <w:rsid w:val="00EC279C"/>
    <w:rsid w:val="00EC33CE"/>
    <w:rsid w:val="00ED1891"/>
    <w:rsid w:val="00ED3C42"/>
    <w:rsid w:val="00ED568A"/>
    <w:rsid w:val="00ED6D01"/>
    <w:rsid w:val="00EF4C46"/>
    <w:rsid w:val="00EF4F20"/>
    <w:rsid w:val="00EF5A26"/>
    <w:rsid w:val="00EF6D0B"/>
    <w:rsid w:val="00F00F2B"/>
    <w:rsid w:val="00F01FE3"/>
    <w:rsid w:val="00F04EB2"/>
    <w:rsid w:val="00F0750F"/>
    <w:rsid w:val="00F10B7C"/>
    <w:rsid w:val="00F14701"/>
    <w:rsid w:val="00F14E21"/>
    <w:rsid w:val="00F15DC3"/>
    <w:rsid w:val="00F160B6"/>
    <w:rsid w:val="00F17D25"/>
    <w:rsid w:val="00F239FC"/>
    <w:rsid w:val="00F317F8"/>
    <w:rsid w:val="00F34030"/>
    <w:rsid w:val="00F37CF7"/>
    <w:rsid w:val="00F37DF7"/>
    <w:rsid w:val="00F37EED"/>
    <w:rsid w:val="00F527A9"/>
    <w:rsid w:val="00F56FF9"/>
    <w:rsid w:val="00F57F1C"/>
    <w:rsid w:val="00F60698"/>
    <w:rsid w:val="00F66E13"/>
    <w:rsid w:val="00F67084"/>
    <w:rsid w:val="00F67814"/>
    <w:rsid w:val="00F67D4C"/>
    <w:rsid w:val="00F7023F"/>
    <w:rsid w:val="00F72251"/>
    <w:rsid w:val="00F75388"/>
    <w:rsid w:val="00F76028"/>
    <w:rsid w:val="00F84D79"/>
    <w:rsid w:val="00F85FDD"/>
    <w:rsid w:val="00F872A1"/>
    <w:rsid w:val="00FA1FAA"/>
    <w:rsid w:val="00FB1AA0"/>
    <w:rsid w:val="00FB1D34"/>
    <w:rsid w:val="00FC5DA6"/>
    <w:rsid w:val="00FD4E76"/>
    <w:rsid w:val="00FD622D"/>
    <w:rsid w:val="00FD63DE"/>
    <w:rsid w:val="00FD7826"/>
    <w:rsid w:val="00FE05A5"/>
    <w:rsid w:val="00FE295B"/>
    <w:rsid w:val="00FE5642"/>
    <w:rsid w:val="00FF0332"/>
    <w:rsid w:val="00FF5A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0C3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F17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17F4"/>
  </w:style>
  <w:style w:type="paragraph" w:styleId="Footer">
    <w:name w:val="footer"/>
    <w:basedOn w:val="Normal"/>
    <w:link w:val="FooterChar"/>
    <w:uiPriority w:val="99"/>
    <w:unhideWhenUsed/>
    <w:rsid w:val="00DF17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17F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1182</Words>
  <Characters>6742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jack maundu</dc:creator>
  <cp:lastModifiedBy>Kevin</cp:lastModifiedBy>
  <cp:revision>2</cp:revision>
  <dcterms:created xsi:type="dcterms:W3CDTF">2020-12-10T13:12:00Z</dcterms:created>
  <dcterms:modified xsi:type="dcterms:W3CDTF">2020-12-10T13:12:00Z</dcterms:modified>
</cp:coreProperties>
</file>